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C4" w:rsidRPr="003555C4" w:rsidRDefault="003555C4" w:rsidP="003555C4">
      <w:pPr>
        <w:pBdr>
          <w:top w:val="single" w:sz="4" w:space="1" w:color="auto"/>
          <w:left w:val="single" w:sz="4" w:space="4" w:color="auto"/>
          <w:bottom w:val="single" w:sz="4" w:space="1" w:color="auto"/>
          <w:right w:val="single" w:sz="4" w:space="4" w:color="auto"/>
        </w:pBdr>
        <w:spacing w:after="0"/>
        <w:jc w:val="center"/>
        <w:rPr>
          <w:rFonts w:cstheme="minorHAnsi"/>
          <w:b/>
          <w:sz w:val="32"/>
          <w:szCs w:val="36"/>
        </w:rPr>
      </w:pPr>
      <w:bookmarkStart w:id="0" w:name="_GoBack"/>
      <w:bookmarkEnd w:id="0"/>
      <w:r w:rsidRPr="003555C4">
        <w:rPr>
          <w:rFonts w:cstheme="minorHAnsi"/>
          <w:b/>
          <w:sz w:val="32"/>
          <w:szCs w:val="36"/>
        </w:rPr>
        <w:t xml:space="preserve">Repérage des symptômes de stress ou de détresse </w:t>
      </w:r>
      <w:r w:rsidR="00915073">
        <w:rPr>
          <w:rFonts w:cstheme="minorHAnsi"/>
          <w:b/>
          <w:sz w:val="32"/>
          <w:szCs w:val="36"/>
        </w:rPr>
        <w:t>psychologique chez le</w:t>
      </w:r>
      <w:r w:rsidRPr="003555C4">
        <w:rPr>
          <w:rFonts w:cstheme="minorHAnsi"/>
          <w:b/>
          <w:sz w:val="32"/>
          <w:szCs w:val="36"/>
        </w:rPr>
        <w:t>s élèves, dans le contexte de la crise sanitaire.</w:t>
      </w:r>
    </w:p>
    <w:p w:rsidR="002A2F2A" w:rsidRPr="003555C4" w:rsidRDefault="002A2F2A" w:rsidP="00375F7F">
      <w:pPr>
        <w:pBdr>
          <w:top w:val="single" w:sz="4" w:space="1" w:color="auto"/>
          <w:left w:val="single" w:sz="4" w:space="4" w:color="auto"/>
          <w:bottom w:val="single" w:sz="4" w:space="1" w:color="auto"/>
          <w:right w:val="single" w:sz="4" w:space="4" w:color="auto"/>
        </w:pBdr>
        <w:jc w:val="center"/>
        <w:rPr>
          <w:rFonts w:cstheme="minorHAnsi"/>
          <w:sz w:val="32"/>
          <w:szCs w:val="36"/>
        </w:rPr>
      </w:pPr>
      <w:r w:rsidRPr="003555C4">
        <w:rPr>
          <w:rFonts w:cstheme="minorHAnsi"/>
          <w:sz w:val="32"/>
          <w:szCs w:val="36"/>
        </w:rPr>
        <w:t xml:space="preserve">Fiche </w:t>
      </w:r>
      <w:r w:rsidR="00375F7F" w:rsidRPr="003555C4">
        <w:rPr>
          <w:rFonts w:cstheme="minorHAnsi"/>
          <w:sz w:val="32"/>
          <w:szCs w:val="36"/>
        </w:rPr>
        <w:t>à l</w:t>
      </w:r>
      <w:r w:rsidR="003555C4" w:rsidRPr="003555C4">
        <w:rPr>
          <w:rFonts w:cstheme="minorHAnsi"/>
          <w:sz w:val="32"/>
          <w:szCs w:val="36"/>
        </w:rPr>
        <w:t xml:space="preserve">’attention des personnels  </w:t>
      </w:r>
      <w:r w:rsidRPr="003555C4">
        <w:rPr>
          <w:rFonts w:cstheme="minorHAnsi"/>
          <w:sz w:val="32"/>
          <w:szCs w:val="36"/>
        </w:rPr>
        <w:t>du second degré </w:t>
      </w:r>
    </w:p>
    <w:p w:rsidR="00AC1CDF" w:rsidRPr="003555C4" w:rsidRDefault="002E78B3" w:rsidP="004A050F">
      <w:pPr>
        <w:tabs>
          <w:tab w:val="center" w:pos="4536"/>
        </w:tabs>
        <w:spacing w:before="100" w:beforeAutospacing="1" w:after="100" w:afterAutospacing="1" w:line="240" w:lineRule="auto"/>
        <w:outlineLvl w:val="2"/>
        <w:rPr>
          <w:rFonts w:eastAsia="Times New Roman" w:cstheme="minorHAnsi"/>
          <w:b/>
          <w:bCs/>
          <w:sz w:val="24"/>
          <w:szCs w:val="32"/>
          <w:lang w:eastAsia="fr-FR"/>
        </w:rPr>
      </w:pPr>
      <w:r w:rsidRPr="003555C4">
        <w:rPr>
          <w:rFonts w:eastAsia="Times New Roman" w:cstheme="minorHAnsi"/>
          <w:b/>
          <w:bCs/>
          <w:sz w:val="24"/>
          <w:szCs w:val="32"/>
          <w:lang w:eastAsia="fr-FR"/>
        </w:rPr>
        <w:t>C</w:t>
      </w:r>
      <w:r w:rsidR="00AC1CDF" w:rsidRPr="003555C4">
        <w:rPr>
          <w:rFonts w:eastAsia="Times New Roman" w:cstheme="minorHAnsi"/>
          <w:b/>
          <w:bCs/>
          <w:sz w:val="24"/>
          <w:szCs w:val="32"/>
          <w:lang w:eastAsia="fr-FR"/>
        </w:rPr>
        <w:t>ontexte</w:t>
      </w:r>
      <w:r w:rsidRPr="003555C4">
        <w:rPr>
          <w:rFonts w:eastAsia="Times New Roman" w:cstheme="minorHAnsi"/>
          <w:b/>
          <w:bCs/>
          <w:sz w:val="24"/>
          <w:szCs w:val="32"/>
          <w:lang w:eastAsia="fr-FR"/>
        </w:rPr>
        <w:t xml:space="preserve"> actuel :</w:t>
      </w:r>
      <w:r w:rsidR="004A050F">
        <w:rPr>
          <w:rFonts w:eastAsia="Times New Roman" w:cstheme="minorHAnsi"/>
          <w:b/>
          <w:bCs/>
          <w:sz w:val="24"/>
          <w:szCs w:val="32"/>
          <w:lang w:eastAsia="fr-FR"/>
        </w:rPr>
        <w:tab/>
      </w:r>
    </w:p>
    <w:p w:rsidR="00DF7547" w:rsidRPr="003555C4" w:rsidRDefault="00DF7547" w:rsidP="00DF7547">
      <w:pPr>
        <w:autoSpaceDE w:val="0"/>
        <w:autoSpaceDN w:val="0"/>
        <w:adjustRightInd w:val="0"/>
        <w:spacing w:after="0" w:line="240" w:lineRule="auto"/>
        <w:jc w:val="both"/>
        <w:rPr>
          <w:rFonts w:eastAsia="Times New Roman" w:cstheme="minorHAnsi"/>
          <w:sz w:val="24"/>
          <w:szCs w:val="24"/>
          <w:lang w:eastAsia="fr-FR"/>
        </w:rPr>
      </w:pPr>
      <w:r w:rsidRPr="003555C4">
        <w:rPr>
          <w:rFonts w:eastAsia="Times New Roman" w:cstheme="minorHAnsi"/>
          <w:sz w:val="24"/>
          <w:szCs w:val="24"/>
          <w:lang w:eastAsia="fr-FR"/>
        </w:rPr>
        <w:t xml:space="preserve">L’école a le souci de prendre en considération les besoins de chaque enfant et de soutenir son développement pour sa réussite scolaire. </w:t>
      </w:r>
    </w:p>
    <w:p w:rsidR="00DF7547" w:rsidRDefault="005E3C61" w:rsidP="00DF7547">
      <w:pPr>
        <w:autoSpaceDE w:val="0"/>
        <w:autoSpaceDN w:val="0"/>
        <w:adjustRightInd w:val="0"/>
        <w:spacing w:after="0" w:line="240" w:lineRule="auto"/>
        <w:jc w:val="both"/>
        <w:rPr>
          <w:rFonts w:eastAsia="Roboto-Regular" w:cstheme="minorHAnsi"/>
          <w:sz w:val="24"/>
          <w:szCs w:val="24"/>
        </w:rPr>
      </w:pPr>
      <w:r w:rsidRPr="003555C4">
        <w:rPr>
          <w:rFonts w:eastAsia="Times New Roman" w:cstheme="minorHAnsi"/>
          <w:sz w:val="24"/>
          <w:szCs w:val="24"/>
          <w:lang w:eastAsia="fr-FR"/>
        </w:rPr>
        <w:t xml:space="preserve">En période de crise sanitaire il convient, plus que jamais, d'avoir une vigilance accrue </w:t>
      </w:r>
      <w:r w:rsidR="002A2F2A" w:rsidRPr="003555C4">
        <w:rPr>
          <w:rFonts w:eastAsia="Times New Roman" w:cstheme="minorHAnsi"/>
          <w:sz w:val="24"/>
          <w:szCs w:val="24"/>
          <w:lang w:eastAsia="fr-FR"/>
        </w:rPr>
        <w:t>envers les</w:t>
      </w:r>
      <w:r w:rsidRPr="003555C4">
        <w:rPr>
          <w:rFonts w:eastAsia="Times New Roman" w:cstheme="minorHAnsi"/>
          <w:sz w:val="24"/>
          <w:szCs w:val="24"/>
          <w:lang w:eastAsia="fr-FR"/>
        </w:rPr>
        <w:t xml:space="preserve"> adolescents qui présentent des signes de mal être. </w:t>
      </w:r>
      <w:r w:rsidR="002A2F2A" w:rsidRPr="003555C4">
        <w:rPr>
          <w:rFonts w:eastAsia="Roboto-Regular" w:cstheme="minorHAnsi"/>
          <w:color w:val="000000"/>
          <w:sz w:val="24"/>
          <w:szCs w:val="24"/>
        </w:rPr>
        <w:t>L’implication de l’ensemble des acteurs de l’école, dans le cadre de leurs missions et compétences respectives, est essentielle.</w:t>
      </w:r>
      <w:r w:rsidR="002A2F2A" w:rsidRPr="003555C4">
        <w:rPr>
          <w:rFonts w:eastAsia="Roboto-Regular" w:cstheme="minorHAnsi"/>
          <w:sz w:val="24"/>
          <w:szCs w:val="24"/>
        </w:rPr>
        <w:t xml:space="preserve"> </w:t>
      </w:r>
    </w:p>
    <w:p w:rsidR="00915073" w:rsidRPr="003555C4" w:rsidRDefault="00915073" w:rsidP="00DF7547">
      <w:pPr>
        <w:autoSpaceDE w:val="0"/>
        <w:autoSpaceDN w:val="0"/>
        <w:adjustRightInd w:val="0"/>
        <w:spacing w:after="0" w:line="240" w:lineRule="auto"/>
        <w:jc w:val="both"/>
        <w:rPr>
          <w:rFonts w:eastAsia="Roboto-Regular" w:cstheme="minorHAnsi"/>
          <w:sz w:val="24"/>
          <w:szCs w:val="24"/>
        </w:rPr>
      </w:pPr>
    </w:p>
    <w:p w:rsidR="00DF7547" w:rsidRDefault="00D00060" w:rsidP="002A2F2A">
      <w:pPr>
        <w:autoSpaceDE w:val="0"/>
        <w:autoSpaceDN w:val="0"/>
        <w:adjustRightInd w:val="0"/>
        <w:spacing w:after="0" w:line="240" w:lineRule="auto"/>
        <w:jc w:val="both"/>
        <w:rPr>
          <w:rFonts w:eastAsia="Roboto-Regular" w:cstheme="minorHAnsi"/>
          <w:sz w:val="24"/>
          <w:szCs w:val="24"/>
        </w:rPr>
      </w:pPr>
      <w:r w:rsidRPr="003555C4">
        <w:rPr>
          <w:rFonts w:eastAsia="Roboto-Regular" w:cstheme="minorHAnsi"/>
          <w:sz w:val="24"/>
          <w:szCs w:val="24"/>
        </w:rPr>
        <w:t>Toute approche d’un adolescent qui « ne va pas bien », ne peut se faire seul mais bien dans le cadre d’un travail d’équipe et en lien avec les personnes ressources de l’établiss</w:t>
      </w:r>
      <w:r w:rsidR="002A2F2A" w:rsidRPr="003555C4">
        <w:rPr>
          <w:rFonts w:eastAsia="Roboto-Regular" w:cstheme="minorHAnsi"/>
          <w:sz w:val="24"/>
          <w:szCs w:val="24"/>
        </w:rPr>
        <w:t>e</w:t>
      </w:r>
      <w:r w:rsidRPr="003555C4">
        <w:rPr>
          <w:rFonts w:eastAsia="Roboto-Regular" w:cstheme="minorHAnsi"/>
          <w:sz w:val="24"/>
          <w:szCs w:val="24"/>
        </w:rPr>
        <w:t>ment</w:t>
      </w:r>
      <w:r w:rsidR="002A2F2A" w:rsidRPr="003555C4">
        <w:rPr>
          <w:rFonts w:eastAsia="Roboto-Regular" w:cstheme="minorHAnsi"/>
          <w:sz w:val="24"/>
          <w:szCs w:val="24"/>
        </w:rPr>
        <w:t xml:space="preserve"> notamment</w:t>
      </w:r>
      <w:r w:rsidR="00DF7547" w:rsidRPr="003555C4">
        <w:rPr>
          <w:rFonts w:eastAsia="Roboto-Regular" w:cstheme="minorHAnsi"/>
          <w:sz w:val="24"/>
          <w:szCs w:val="24"/>
        </w:rPr>
        <w:t> :  CPE, p</w:t>
      </w:r>
      <w:r w:rsidR="002A2F2A" w:rsidRPr="003555C4">
        <w:rPr>
          <w:rFonts w:eastAsia="Roboto-Regular" w:cstheme="minorHAnsi"/>
          <w:sz w:val="24"/>
          <w:szCs w:val="24"/>
        </w:rPr>
        <w:t>ersonnels médico-sociaux, Psy</w:t>
      </w:r>
      <w:r w:rsidR="00DF7547" w:rsidRPr="003555C4">
        <w:rPr>
          <w:rFonts w:eastAsia="Roboto-Regular" w:cstheme="minorHAnsi"/>
          <w:sz w:val="24"/>
          <w:szCs w:val="24"/>
        </w:rPr>
        <w:t>chologue</w:t>
      </w:r>
      <w:r w:rsidR="002A2F2A" w:rsidRPr="003555C4">
        <w:rPr>
          <w:rFonts w:eastAsia="Roboto-Regular" w:cstheme="minorHAnsi"/>
          <w:sz w:val="24"/>
          <w:szCs w:val="24"/>
        </w:rPr>
        <w:t xml:space="preserve"> EN</w:t>
      </w:r>
      <w:r w:rsidR="00DF7547" w:rsidRPr="003555C4">
        <w:rPr>
          <w:rFonts w:eastAsia="Roboto-Regular" w:cstheme="minorHAnsi"/>
          <w:sz w:val="24"/>
          <w:szCs w:val="24"/>
        </w:rPr>
        <w:t>.</w:t>
      </w:r>
    </w:p>
    <w:p w:rsidR="00915073" w:rsidRPr="003555C4" w:rsidRDefault="00915073" w:rsidP="002A2F2A">
      <w:pPr>
        <w:autoSpaceDE w:val="0"/>
        <w:autoSpaceDN w:val="0"/>
        <w:adjustRightInd w:val="0"/>
        <w:spacing w:after="0" w:line="240" w:lineRule="auto"/>
        <w:jc w:val="both"/>
        <w:rPr>
          <w:rFonts w:eastAsia="Roboto-Regular" w:cstheme="minorHAnsi"/>
          <w:sz w:val="24"/>
          <w:szCs w:val="24"/>
        </w:rPr>
      </w:pPr>
    </w:p>
    <w:p w:rsidR="002A2F2A" w:rsidRPr="003555C4" w:rsidRDefault="002A2F2A" w:rsidP="002A2F2A">
      <w:pPr>
        <w:autoSpaceDE w:val="0"/>
        <w:autoSpaceDN w:val="0"/>
        <w:adjustRightInd w:val="0"/>
        <w:spacing w:after="0" w:line="240" w:lineRule="auto"/>
        <w:jc w:val="both"/>
        <w:rPr>
          <w:rFonts w:eastAsia="Roboto-Regular" w:cstheme="minorHAnsi"/>
          <w:color w:val="000000"/>
          <w:sz w:val="24"/>
          <w:szCs w:val="24"/>
        </w:rPr>
      </w:pPr>
      <w:r w:rsidRPr="003555C4">
        <w:rPr>
          <w:rFonts w:eastAsia="Roboto-Regular" w:cstheme="minorHAnsi"/>
          <w:color w:val="000000"/>
          <w:sz w:val="24"/>
          <w:szCs w:val="24"/>
        </w:rPr>
        <w:t xml:space="preserve">La rencontre avec un adolescent qui souhaite « parler de ses problèmes » doit permettre à la personne qui le reçoit en première intention d’apprécier autant que possible et de passer le relais </w:t>
      </w:r>
      <w:r w:rsidR="002E78B3" w:rsidRPr="003555C4">
        <w:rPr>
          <w:rFonts w:eastAsia="Roboto-Regular" w:cstheme="minorHAnsi"/>
          <w:color w:val="000000"/>
          <w:sz w:val="24"/>
          <w:szCs w:val="24"/>
        </w:rPr>
        <w:t xml:space="preserve">rapidement </w:t>
      </w:r>
      <w:r w:rsidRPr="003555C4">
        <w:rPr>
          <w:rFonts w:eastAsia="Roboto-Regular" w:cstheme="minorHAnsi"/>
          <w:color w:val="000000"/>
          <w:sz w:val="24"/>
          <w:szCs w:val="24"/>
        </w:rPr>
        <w:t xml:space="preserve">au personnel compétent. </w:t>
      </w:r>
    </w:p>
    <w:p w:rsidR="002E78B3" w:rsidRPr="003555C4" w:rsidRDefault="002E78B3" w:rsidP="002A2F2A">
      <w:pPr>
        <w:autoSpaceDE w:val="0"/>
        <w:autoSpaceDN w:val="0"/>
        <w:adjustRightInd w:val="0"/>
        <w:spacing w:after="0" w:line="240" w:lineRule="auto"/>
        <w:jc w:val="both"/>
        <w:rPr>
          <w:rFonts w:eastAsia="Roboto-Regular" w:cstheme="minorHAnsi"/>
          <w:sz w:val="24"/>
          <w:szCs w:val="24"/>
        </w:rPr>
      </w:pPr>
    </w:p>
    <w:p w:rsidR="002A2F2A" w:rsidRPr="003555C4" w:rsidRDefault="006239EC" w:rsidP="002E78B3">
      <w:pPr>
        <w:autoSpaceDE w:val="0"/>
        <w:autoSpaceDN w:val="0"/>
        <w:adjustRightInd w:val="0"/>
        <w:spacing w:after="0" w:line="240" w:lineRule="auto"/>
        <w:jc w:val="center"/>
        <w:rPr>
          <w:rFonts w:eastAsia="Times New Roman" w:cstheme="minorHAnsi"/>
          <w:b/>
          <w:bCs/>
          <w:sz w:val="24"/>
          <w:szCs w:val="24"/>
          <w:lang w:eastAsia="fr-FR"/>
        </w:rPr>
      </w:pPr>
      <w:r w:rsidRPr="003555C4">
        <w:rPr>
          <w:rFonts w:eastAsia="Times New Roman" w:cstheme="minorHAnsi"/>
          <w:b/>
          <w:bCs/>
          <w:sz w:val="24"/>
          <w:szCs w:val="24"/>
          <w:lang w:eastAsia="fr-FR"/>
        </w:rPr>
        <w:t>Une règle à respecter : ne pas rester SEUL</w:t>
      </w:r>
      <w:r w:rsidR="00DF7547" w:rsidRPr="003555C4">
        <w:rPr>
          <w:rFonts w:eastAsia="Times New Roman" w:cstheme="minorHAnsi"/>
          <w:b/>
          <w:bCs/>
          <w:sz w:val="24"/>
          <w:szCs w:val="24"/>
          <w:lang w:eastAsia="fr-FR"/>
        </w:rPr>
        <w:t>.</w:t>
      </w:r>
    </w:p>
    <w:p w:rsidR="002A2F2A" w:rsidRPr="003555C4" w:rsidRDefault="002A2F2A" w:rsidP="002A2F2A">
      <w:pPr>
        <w:autoSpaceDE w:val="0"/>
        <w:autoSpaceDN w:val="0"/>
        <w:adjustRightInd w:val="0"/>
        <w:spacing w:after="0" w:line="240" w:lineRule="auto"/>
        <w:rPr>
          <w:rFonts w:eastAsia="Times New Roman" w:cstheme="minorHAnsi"/>
          <w:b/>
          <w:bCs/>
          <w:sz w:val="24"/>
          <w:szCs w:val="24"/>
          <w:lang w:eastAsia="fr-FR"/>
        </w:rPr>
      </w:pPr>
    </w:p>
    <w:p w:rsidR="00AE0A2B" w:rsidRPr="003555C4" w:rsidRDefault="002A2F2A" w:rsidP="00AE0A2B">
      <w:pPr>
        <w:autoSpaceDE w:val="0"/>
        <w:autoSpaceDN w:val="0"/>
        <w:adjustRightInd w:val="0"/>
        <w:spacing w:after="0" w:line="240" w:lineRule="auto"/>
        <w:rPr>
          <w:rFonts w:eastAsia="Roboto-Regular" w:cstheme="minorHAnsi"/>
          <w:b/>
          <w:bCs/>
          <w:sz w:val="28"/>
          <w:szCs w:val="28"/>
        </w:rPr>
      </w:pPr>
      <w:r w:rsidRPr="003555C4">
        <w:rPr>
          <w:rFonts w:eastAsia="Times New Roman" w:cstheme="minorHAnsi"/>
          <w:b/>
          <w:bCs/>
          <w:sz w:val="28"/>
          <w:szCs w:val="28"/>
          <w:lang w:eastAsia="fr-FR"/>
        </w:rPr>
        <w:t>Les signes à repérer</w:t>
      </w:r>
      <w:r w:rsidRPr="003555C4">
        <w:rPr>
          <w:rFonts w:eastAsia="Roboto-Regular" w:cstheme="minorHAnsi"/>
          <w:color w:val="000000"/>
          <w:sz w:val="28"/>
          <w:szCs w:val="28"/>
        </w:rPr>
        <w:t xml:space="preserve"> </w:t>
      </w:r>
      <w:r w:rsidRPr="003555C4">
        <w:rPr>
          <w:rFonts w:eastAsia="Roboto-Regular" w:cstheme="minorHAnsi"/>
          <w:sz w:val="28"/>
          <w:szCs w:val="28"/>
        </w:rPr>
        <w:t>(</w:t>
      </w:r>
      <w:r w:rsidR="002E78B3" w:rsidRPr="003555C4">
        <w:rPr>
          <w:rFonts w:eastAsia="Roboto-Regular" w:cstheme="minorHAnsi"/>
          <w:b/>
          <w:bCs/>
          <w:sz w:val="28"/>
          <w:szCs w:val="28"/>
        </w:rPr>
        <w:t>c</w:t>
      </w:r>
      <w:r w:rsidRPr="003555C4">
        <w:rPr>
          <w:rFonts w:eastAsia="Roboto-Regular" w:cstheme="minorHAnsi"/>
          <w:b/>
          <w:bCs/>
          <w:sz w:val="28"/>
          <w:szCs w:val="28"/>
        </w:rPr>
        <w:t>e que l’on voit</w:t>
      </w:r>
      <w:r w:rsidR="00AE0A2B" w:rsidRPr="003555C4">
        <w:rPr>
          <w:rFonts w:eastAsia="Roboto-Regular" w:cstheme="minorHAnsi"/>
          <w:b/>
          <w:bCs/>
          <w:sz w:val="28"/>
          <w:szCs w:val="28"/>
        </w:rPr>
        <w:t>)</w:t>
      </w:r>
    </w:p>
    <w:p w:rsidR="00AE0A2B" w:rsidRPr="003555C4" w:rsidRDefault="00C276EC" w:rsidP="00915073">
      <w:pPr>
        <w:spacing w:before="100" w:beforeAutospacing="1" w:after="100" w:afterAutospacing="1" w:line="240" w:lineRule="auto"/>
        <w:jc w:val="both"/>
        <w:rPr>
          <w:rFonts w:cstheme="minorHAnsi"/>
          <w:b/>
          <w:sz w:val="24"/>
          <w:szCs w:val="24"/>
        </w:rPr>
      </w:pPr>
      <w:r w:rsidRPr="003555C4">
        <w:rPr>
          <w:rFonts w:eastAsia="Roboto-Regular" w:cstheme="minorHAnsi"/>
          <w:color w:val="000000"/>
          <w:sz w:val="24"/>
          <w:szCs w:val="24"/>
        </w:rPr>
        <w:t xml:space="preserve">La notion de </w:t>
      </w:r>
      <w:r w:rsidRPr="007168AE">
        <w:rPr>
          <w:rFonts w:eastAsia="Roboto-Regular" w:cstheme="minorHAnsi"/>
          <w:b/>
          <w:color w:val="000000"/>
          <w:sz w:val="24"/>
          <w:szCs w:val="24"/>
        </w:rPr>
        <w:t>changement, voire de rupture</w:t>
      </w:r>
      <w:r w:rsidRPr="003555C4">
        <w:rPr>
          <w:rFonts w:eastAsia="Roboto-Regular" w:cstheme="minorHAnsi"/>
          <w:color w:val="000000"/>
          <w:sz w:val="24"/>
          <w:szCs w:val="24"/>
        </w:rPr>
        <w:t xml:space="preserve"> chez un élève, doit retenir</w:t>
      </w:r>
      <w:r w:rsidR="002E78B3" w:rsidRPr="003555C4">
        <w:rPr>
          <w:rFonts w:eastAsia="Roboto-Regular" w:cstheme="minorHAnsi"/>
          <w:color w:val="000000"/>
          <w:sz w:val="24"/>
          <w:szCs w:val="24"/>
        </w:rPr>
        <w:t xml:space="preserve"> </w:t>
      </w:r>
      <w:r w:rsidRPr="003555C4">
        <w:rPr>
          <w:rFonts w:eastAsia="Roboto-Regular" w:cstheme="minorHAnsi"/>
          <w:color w:val="000000"/>
          <w:sz w:val="24"/>
          <w:szCs w:val="24"/>
        </w:rPr>
        <w:t>particulièrement l’attention : les modifications de comportement, de sociabilité, d’investissement scolaire… peuvent en effet être les manifestations d’une difficulté ponctuelle ou le reflet d’une souffrance plus importante.</w:t>
      </w:r>
    </w:p>
    <w:p w:rsidR="003555C4" w:rsidRDefault="003555C4" w:rsidP="00AE0A2B">
      <w:pPr>
        <w:autoSpaceDE w:val="0"/>
        <w:autoSpaceDN w:val="0"/>
        <w:adjustRightInd w:val="0"/>
        <w:spacing w:after="0" w:line="240" w:lineRule="auto"/>
        <w:rPr>
          <w:rFonts w:cstheme="minorHAnsi"/>
          <w:b/>
          <w:sz w:val="24"/>
          <w:szCs w:val="24"/>
        </w:rPr>
        <w:sectPr w:rsidR="003555C4" w:rsidSect="003555C4">
          <w:headerReference w:type="default" r:id="rId7"/>
          <w:pgSz w:w="11906" w:h="16838"/>
          <w:pgMar w:top="1276" w:right="1417" w:bottom="1417" w:left="1417" w:header="708" w:footer="708" w:gutter="0"/>
          <w:cols w:space="708"/>
          <w:docGrid w:linePitch="360"/>
        </w:sectPr>
      </w:pPr>
    </w:p>
    <w:p w:rsidR="00915073" w:rsidRDefault="00616AAF" w:rsidP="00915073">
      <w:pPr>
        <w:autoSpaceDE w:val="0"/>
        <w:autoSpaceDN w:val="0"/>
        <w:adjustRightInd w:val="0"/>
        <w:spacing w:after="0" w:line="240" w:lineRule="auto"/>
        <w:rPr>
          <w:rFonts w:cstheme="minorHAnsi"/>
          <w:b/>
          <w:sz w:val="24"/>
          <w:szCs w:val="24"/>
        </w:rPr>
      </w:pPr>
      <w:r w:rsidRPr="003555C4">
        <w:rPr>
          <w:rFonts w:cstheme="minorHAnsi"/>
          <w:b/>
          <w:sz w:val="24"/>
          <w:szCs w:val="24"/>
        </w:rPr>
        <w:t xml:space="preserve"> A</w:t>
      </w:r>
      <w:r w:rsidR="002E78B3" w:rsidRPr="003555C4">
        <w:rPr>
          <w:rFonts w:cstheme="minorHAnsi"/>
          <w:b/>
          <w:sz w:val="24"/>
          <w:szCs w:val="24"/>
        </w:rPr>
        <w:t>)</w:t>
      </w:r>
      <w:r w:rsidRPr="003555C4">
        <w:rPr>
          <w:rFonts w:cstheme="minorHAnsi"/>
          <w:b/>
          <w:sz w:val="24"/>
          <w:szCs w:val="24"/>
        </w:rPr>
        <w:t xml:space="preserve"> </w:t>
      </w:r>
      <w:r w:rsidR="002A2F2A" w:rsidRPr="003555C4">
        <w:rPr>
          <w:rFonts w:cstheme="minorHAnsi"/>
          <w:b/>
          <w:sz w:val="24"/>
          <w:szCs w:val="24"/>
        </w:rPr>
        <w:t>Des manifestations repérables</w:t>
      </w:r>
      <w:r w:rsidR="00915073">
        <w:rPr>
          <w:rFonts w:cstheme="minorHAnsi"/>
          <w:b/>
          <w:sz w:val="24"/>
          <w:szCs w:val="24"/>
        </w:rPr>
        <w:t xml:space="preserve"> </w:t>
      </w:r>
      <w:r w:rsidRPr="003555C4">
        <w:rPr>
          <w:rFonts w:cstheme="minorHAnsi"/>
          <w:b/>
          <w:sz w:val="24"/>
          <w:szCs w:val="24"/>
        </w:rPr>
        <w:t xml:space="preserve"> </w:t>
      </w:r>
    </w:p>
    <w:p w:rsidR="00616AAF" w:rsidRPr="00915073" w:rsidRDefault="00915073" w:rsidP="00915073">
      <w:pPr>
        <w:pStyle w:val="Paragraphedeliste"/>
        <w:numPr>
          <w:ilvl w:val="0"/>
          <w:numId w:val="1"/>
        </w:numPr>
        <w:autoSpaceDE w:val="0"/>
        <w:autoSpaceDN w:val="0"/>
        <w:adjustRightInd w:val="0"/>
        <w:spacing w:after="0" w:line="240" w:lineRule="auto"/>
        <w:rPr>
          <w:rFonts w:cstheme="minorHAnsi"/>
          <w:sz w:val="24"/>
          <w:szCs w:val="24"/>
        </w:rPr>
      </w:pPr>
      <w:r>
        <w:rPr>
          <w:rFonts w:cstheme="minorHAnsi"/>
          <w:sz w:val="24"/>
          <w:szCs w:val="24"/>
        </w:rPr>
        <w:t>Elèves q</w:t>
      </w:r>
      <w:r w:rsidR="00616AAF" w:rsidRPr="00915073">
        <w:rPr>
          <w:rFonts w:cstheme="minorHAnsi"/>
          <w:sz w:val="24"/>
          <w:szCs w:val="24"/>
        </w:rPr>
        <w:t xml:space="preserve">ui </w:t>
      </w:r>
      <w:r w:rsidR="002A2F2A" w:rsidRPr="00915073">
        <w:rPr>
          <w:rFonts w:cstheme="minorHAnsi"/>
          <w:sz w:val="24"/>
          <w:szCs w:val="24"/>
        </w:rPr>
        <w:t>perturbent la classe, arrivent en retard de façon répétée</w:t>
      </w:r>
      <w:r w:rsidR="00616AAF" w:rsidRPr="00915073">
        <w:rPr>
          <w:rFonts w:cstheme="minorHAnsi"/>
          <w:sz w:val="24"/>
          <w:szCs w:val="24"/>
        </w:rPr>
        <w:t xml:space="preserve">, souvent exclus de cours </w:t>
      </w:r>
    </w:p>
    <w:p w:rsidR="00616AAF" w:rsidRPr="003555C4" w:rsidRDefault="00616AAF" w:rsidP="002E78B3">
      <w:pPr>
        <w:pStyle w:val="Paragraphedeliste"/>
        <w:numPr>
          <w:ilvl w:val="0"/>
          <w:numId w:val="1"/>
        </w:numPr>
        <w:spacing w:before="100" w:beforeAutospacing="1" w:after="100" w:afterAutospacing="1" w:line="240" w:lineRule="auto"/>
        <w:jc w:val="both"/>
        <w:rPr>
          <w:rFonts w:cstheme="minorHAnsi"/>
          <w:sz w:val="24"/>
          <w:szCs w:val="24"/>
        </w:rPr>
      </w:pPr>
      <w:r w:rsidRPr="003555C4">
        <w:rPr>
          <w:rFonts w:cstheme="minorHAnsi"/>
          <w:sz w:val="24"/>
          <w:szCs w:val="24"/>
        </w:rPr>
        <w:t>O</w:t>
      </w:r>
      <w:r w:rsidR="002A2F2A" w:rsidRPr="003555C4">
        <w:rPr>
          <w:rFonts w:cstheme="minorHAnsi"/>
          <w:sz w:val="24"/>
          <w:szCs w:val="24"/>
        </w:rPr>
        <w:t>pposants, agités, insolents</w:t>
      </w:r>
    </w:p>
    <w:p w:rsidR="00616AAF" w:rsidRPr="003555C4" w:rsidRDefault="00616AAF" w:rsidP="002E78B3">
      <w:pPr>
        <w:pStyle w:val="Paragraphedeliste"/>
        <w:numPr>
          <w:ilvl w:val="0"/>
          <w:numId w:val="1"/>
        </w:numPr>
        <w:spacing w:before="100" w:beforeAutospacing="1" w:after="100" w:afterAutospacing="1" w:line="240" w:lineRule="auto"/>
        <w:jc w:val="both"/>
        <w:rPr>
          <w:rFonts w:cstheme="minorHAnsi"/>
          <w:sz w:val="24"/>
          <w:szCs w:val="24"/>
        </w:rPr>
      </w:pPr>
      <w:r w:rsidRPr="003555C4">
        <w:rPr>
          <w:rFonts w:cstheme="minorHAnsi"/>
          <w:sz w:val="24"/>
          <w:szCs w:val="24"/>
        </w:rPr>
        <w:t xml:space="preserve">Exprimant des plaintes somatiques fréquentes, des signes de fatigue, des changements physiques (perte ou prise de poids) et/ou vestimentaires (négligences) </w:t>
      </w:r>
    </w:p>
    <w:p w:rsidR="00616AAF" w:rsidRPr="003555C4" w:rsidRDefault="00616AAF" w:rsidP="002E78B3">
      <w:pPr>
        <w:pStyle w:val="Paragraphedeliste"/>
        <w:numPr>
          <w:ilvl w:val="0"/>
          <w:numId w:val="1"/>
        </w:numPr>
        <w:spacing w:before="100" w:beforeAutospacing="1" w:after="100" w:afterAutospacing="1" w:line="240" w:lineRule="auto"/>
        <w:jc w:val="both"/>
        <w:rPr>
          <w:rFonts w:cstheme="minorHAnsi"/>
          <w:sz w:val="24"/>
          <w:szCs w:val="24"/>
        </w:rPr>
      </w:pPr>
      <w:r w:rsidRPr="003555C4">
        <w:rPr>
          <w:rFonts w:cstheme="minorHAnsi"/>
          <w:sz w:val="24"/>
          <w:szCs w:val="24"/>
        </w:rPr>
        <w:t xml:space="preserve">Demandant fréquemment à se rendre à l’infirmerie, etc. </w:t>
      </w:r>
    </w:p>
    <w:p w:rsidR="00AE0A2B" w:rsidRPr="003555C4" w:rsidRDefault="00616AAF" w:rsidP="002E78B3">
      <w:pPr>
        <w:pStyle w:val="Paragraphedeliste"/>
        <w:numPr>
          <w:ilvl w:val="0"/>
          <w:numId w:val="1"/>
        </w:numPr>
        <w:spacing w:before="100" w:beforeAutospacing="1" w:after="100" w:afterAutospacing="1" w:line="240" w:lineRule="auto"/>
        <w:jc w:val="both"/>
        <w:rPr>
          <w:rFonts w:cstheme="minorHAnsi"/>
          <w:sz w:val="24"/>
          <w:szCs w:val="24"/>
        </w:rPr>
      </w:pPr>
      <w:r w:rsidRPr="003555C4">
        <w:rPr>
          <w:rFonts w:cstheme="minorHAnsi"/>
          <w:sz w:val="24"/>
          <w:szCs w:val="24"/>
        </w:rPr>
        <w:t>P</w:t>
      </w:r>
      <w:r w:rsidR="002A2F2A" w:rsidRPr="003555C4">
        <w:rPr>
          <w:rFonts w:cstheme="minorHAnsi"/>
          <w:sz w:val="24"/>
          <w:szCs w:val="24"/>
        </w:rPr>
        <w:t xml:space="preserve">résentant des marques corporelles </w:t>
      </w:r>
      <w:r w:rsidRPr="003555C4">
        <w:rPr>
          <w:rFonts w:cstheme="minorHAnsi"/>
          <w:sz w:val="24"/>
          <w:szCs w:val="24"/>
        </w:rPr>
        <w:t>(scarifications</w:t>
      </w:r>
      <w:r w:rsidR="002A2F2A" w:rsidRPr="003555C4">
        <w:rPr>
          <w:rFonts w:cstheme="minorHAnsi"/>
          <w:sz w:val="24"/>
          <w:szCs w:val="24"/>
        </w:rPr>
        <w:t>, blessures d’origine imprécises</w:t>
      </w:r>
      <w:r w:rsidRPr="003555C4">
        <w:rPr>
          <w:rFonts w:cstheme="minorHAnsi"/>
          <w:sz w:val="24"/>
          <w:szCs w:val="24"/>
        </w:rPr>
        <w:t>, hématomes</w:t>
      </w:r>
      <w:r w:rsidR="002A2F2A" w:rsidRPr="003555C4">
        <w:rPr>
          <w:rFonts w:cstheme="minorHAnsi"/>
          <w:sz w:val="24"/>
          <w:szCs w:val="24"/>
        </w:rPr>
        <w:t xml:space="preserve">) </w:t>
      </w:r>
    </w:p>
    <w:p w:rsidR="00915073" w:rsidRDefault="00AE0A2B" w:rsidP="00915073">
      <w:pPr>
        <w:spacing w:after="0" w:line="240" w:lineRule="auto"/>
        <w:rPr>
          <w:rFonts w:cstheme="minorHAnsi"/>
          <w:sz w:val="24"/>
          <w:szCs w:val="24"/>
        </w:rPr>
      </w:pPr>
      <w:r w:rsidRPr="003555C4">
        <w:rPr>
          <w:rFonts w:cstheme="minorHAnsi"/>
          <w:b/>
          <w:sz w:val="24"/>
          <w:szCs w:val="24"/>
        </w:rPr>
        <w:t>B</w:t>
      </w:r>
      <w:r w:rsidR="002E78B3" w:rsidRPr="003555C4">
        <w:rPr>
          <w:rFonts w:cstheme="minorHAnsi"/>
          <w:b/>
          <w:sz w:val="24"/>
          <w:szCs w:val="24"/>
        </w:rPr>
        <w:t>)</w:t>
      </w:r>
      <w:r w:rsidRPr="003555C4">
        <w:rPr>
          <w:rFonts w:cstheme="minorHAnsi"/>
          <w:b/>
          <w:sz w:val="24"/>
          <w:szCs w:val="24"/>
        </w:rPr>
        <w:t xml:space="preserve"> Des manifestions moins visibles</w:t>
      </w:r>
      <w:r w:rsidR="002E78B3" w:rsidRPr="003555C4">
        <w:rPr>
          <w:rFonts w:cstheme="minorHAnsi"/>
          <w:sz w:val="24"/>
          <w:szCs w:val="24"/>
        </w:rPr>
        <w:t> :</w:t>
      </w:r>
    </w:p>
    <w:p w:rsidR="00AE0A2B" w:rsidRPr="00915073" w:rsidRDefault="00AE0A2B" w:rsidP="00915073">
      <w:pPr>
        <w:pStyle w:val="Paragraphedeliste"/>
        <w:numPr>
          <w:ilvl w:val="0"/>
          <w:numId w:val="9"/>
        </w:numPr>
        <w:spacing w:after="100" w:afterAutospacing="1" w:line="240" w:lineRule="auto"/>
        <w:rPr>
          <w:rFonts w:cstheme="minorHAnsi"/>
          <w:sz w:val="24"/>
          <w:szCs w:val="24"/>
        </w:rPr>
      </w:pPr>
      <w:r w:rsidRPr="00915073">
        <w:rPr>
          <w:rFonts w:cstheme="minorHAnsi"/>
          <w:sz w:val="24"/>
          <w:szCs w:val="24"/>
        </w:rPr>
        <w:t xml:space="preserve">Une variation brutale des résultats scolaires (désinvestissement ou surinvestissement excessif) </w:t>
      </w:r>
    </w:p>
    <w:p w:rsidR="00AE0A2B" w:rsidRPr="003555C4" w:rsidRDefault="00AE0A2B" w:rsidP="00AE0A2B">
      <w:pPr>
        <w:pStyle w:val="Paragraphedeliste"/>
        <w:numPr>
          <w:ilvl w:val="0"/>
          <w:numId w:val="1"/>
        </w:numPr>
        <w:spacing w:before="100" w:beforeAutospacing="1" w:after="100" w:afterAutospacing="1" w:line="240" w:lineRule="auto"/>
        <w:rPr>
          <w:rFonts w:cstheme="minorHAnsi"/>
          <w:sz w:val="24"/>
          <w:szCs w:val="24"/>
        </w:rPr>
      </w:pPr>
      <w:r w:rsidRPr="003555C4">
        <w:rPr>
          <w:rFonts w:cstheme="minorHAnsi"/>
          <w:sz w:val="24"/>
          <w:szCs w:val="24"/>
        </w:rPr>
        <w:t>Une altération de l’humeur (nervosité, irritabilité.)</w:t>
      </w:r>
    </w:p>
    <w:p w:rsidR="00AE0A2B" w:rsidRPr="003555C4" w:rsidRDefault="00AE0A2B" w:rsidP="00AE0A2B">
      <w:pPr>
        <w:pStyle w:val="Paragraphedeliste"/>
        <w:numPr>
          <w:ilvl w:val="0"/>
          <w:numId w:val="1"/>
        </w:numPr>
        <w:spacing w:before="100" w:beforeAutospacing="1" w:after="100" w:afterAutospacing="1" w:line="240" w:lineRule="auto"/>
        <w:rPr>
          <w:rFonts w:cstheme="minorHAnsi"/>
          <w:sz w:val="24"/>
          <w:szCs w:val="24"/>
        </w:rPr>
      </w:pPr>
      <w:r w:rsidRPr="003555C4">
        <w:rPr>
          <w:rFonts w:cstheme="minorHAnsi"/>
          <w:sz w:val="24"/>
          <w:szCs w:val="24"/>
        </w:rPr>
        <w:t xml:space="preserve">Une hypersensibilité aux remarques des pairs ou des adultes </w:t>
      </w:r>
    </w:p>
    <w:p w:rsidR="00AE0A2B" w:rsidRPr="003555C4" w:rsidRDefault="00AE0A2B" w:rsidP="00AE0A2B">
      <w:pPr>
        <w:pStyle w:val="Paragraphedeliste"/>
        <w:numPr>
          <w:ilvl w:val="0"/>
          <w:numId w:val="1"/>
        </w:numPr>
        <w:spacing w:before="100" w:beforeAutospacing="1" w:after="100" w:afterAutospacing="1" w:line="240" w:lineRule="auto"/>
        <w:rPr>
          <w:rFonts w:cstheme="minorHAnsi"/>
          <w:sz w:val="24"/>
          <w:szCs w:val="24"/>
        </w:rPr>
      </w:pPr>
      <w:r w:rsidRPr="003555C4">
        <w:rPr>
          <w:rFonts w:cstheme="minorHAnsi"/>
          <w:sz w:val="24"/>
          <w:szCs w:val="24"/>
        </w:rPr>
        <w:t xml:space="preserve">Des attitudes d’isolement, d’état de grande tristesse </w:t>
      </w:r>
    </w:p>
    <w:p w:rsidR="00AE0A2B" w:rsidRPr="003555C4" w:rsidRDefault="00AE0A2B" w:rsidP="00AE0A2B">
      <w:pPr>
        <w:pStyle w:val="Paragraphedeliste"/>
        <w:numPr>
          <w:ilvl w:val="0"/>
          <w:numId w:val="1"/>
        </w:numPr>
        <w:spacing w:before="100" w:beforeAutospacing="1" w:after="100" w:afterAutospacing="1" w:line="240" w:lineRule="auto"/>
        <w:rPr>
          <w:rFonts w:cstheme="minorHAnsi"/>
          <w:sz w:val="24"/>
          <w:szCs w:val="24"/>
        </w:rPr>
      </w:pPr>
      <w:r w:rsidRPr="003555C4">
        <w:rPr>
          <w:rFonts w:cstheme="minorHAnsi"/>
          <w:sz w:val="24"/>
          <w:szCs w:val="24"/>
        </w:rPr>
        <w:t xml:space="preserve">Un comportement de retrait, d’évitement </w:t>
      </w:r>
    </w:p>
    <w:p w:rsidR="002A2F2A" w:rsidRPr="003555C4" w:rsidRDefault="00AE0A2B" w:rsidP="00AE0A2B">
      <w:pPr>
        <w:pStyle w:val="Paragraphedeliste"/>
        <w:numPr>
          <w:ilvl w:val="0"/>
          <w:numId w:val="1"/>
        </w:numPr>
        <w:spacing w:before="100" w:beforeAutospacing="1" w:after="100" w:afterAutospacing="1" w:line="240" w:lineRule="auto"/>
        <w:rPr>
          <w:rFonts w:cstheme="minorHAnsi"/>
          <w:sz w:val="24"/>
          <w:szCs w:val="24"/>
        </w:rPr>
      </w:pPr>
      <w:r w:rsidRPr="003555C4">
        <w:rPr>
          <w:rFonts w:cstheme="minorHAnsi"/>
          <w:sz w:val="24"/>
          <w:szCs w:val="24"/>
        </w:rPr>
        <w:t>U</w:t>
      </w:r>
      <w:r w:rsidR="002A2F2A" w:rsidRPr="003555C4">
        <w:rPr>
          <w:rFonts w:cstheme="minorHAnsi"/>
          <w:sz w:val="24"/>
          <w:szCs w:val="24"/>
        </w:rPr>
        <w:t>ne recherche excessive de relation privilégiée avec un adulte ou, à l’inverse, un refus d</w:t>
      </w:r>
      <w:r w:rsidRPr="003555C4">
        <w:rPr>
          <w:rFonts w:cstheme="minorHAnsi"/>
          <w:sz w:val="24"/>
          <w:szCs w:val="24"/>
        </w:rPr>
        <w:t>e parler</w:t>
      </w:r>
      <w:r w:rsidR="00F62C84">
        <w:rPr>
          <w:rFonts w:cstheme="minorHAnsi"/>
          <w:sz w:val="24"/>
          <w:szCs w:val="24"/>
        </w:rPr>
        <w:t>.</w:t>
      </w:r>
    </w:p>
    <w:p w:rsidR="003555C4" w:rsidRDefault="003555C4" w:rsidP="00C276EC">
      <w:pPr>
        <w:autoSpaceDE w:val="0"/>
        <w:autoSpaceDN w:val="0"/>
        <w:adjustRightInd w:val="0"/>
        <w:spacing w:after="0" w:line="240" w:lineRule="auto"/>
        <w:rPr>
          <w:rFonts w:cstheme="minorHAnsi"/>
          <w:b/>
          <w:sz w:val="24"/>
          <w:szCs w:val="24"/>
        </w:rPr>
        <w:sectPr w:rsidR="003555C4" w:rsidSect="003555C4">
          <w:type w:val="continuous"/>
          <w:pgSz w:w="11906" w:h="16838"/>
          <w:pgMar w:top="1417" w:right="1417" w:bottom="1417" w:left="1417" w:header="708" w:footer="708" w:gutter="0"/>
          <w:cols w:num="2" w:space="708"/>
          <w:docGrid w:linePitch="360"/>
        </w:sectPr>
      </w:pPr>
    </w:p>
    <w:p w:rsidR="00C276EC" w:rsidRPr="003555C4" w:rsidRDefault="00C276EC" w:rsidP="00C276EC">
      <w:pPr>
        <w:autoSpaceDE w:val="0"/>
        <w:autoSpaceDN w:val="0"/>
        <w:adjustRightInd w:val="0"/>
        <w:spacing w:after="0" w:line="240" w:lineRule="auto"/>
        <w:rPr>
          <w:rFonts w:cstheme="minorHAnsi"/>
          <w:b/>
          <w:sz w:val="24"/>
          <w:szCs w:val="24"/>
        </w:rPr>
      </w:pPr>
      <w:r w:rsidRPr="003555C4">
        <w:rPr>
          <w:rFonts w:cstheme="minorHAnsi"/>
          <w:b/>
          <w:sz w:val="24"/>
          <w:szCs w:val="24"/>
        </w:rPr>
        <w:lastRenderedPageBreak/>
        <w:t xml:space="preserve"> C</w:t>
      </w:r>
      <w:r w:rsidR="002E78B3" w:rsidRPr="003555C4">
        <w:rPr>
          <w:rFonts w:cstheme="minorHAnsi"/>
          <w:b/>
          <w:sz w:val="24"/>
          <w:szCs w:val="24"/>
        </w:rPr>
        <w:t>)</w:t>
      </w:r>
      <w:r w:rsidRPr="003555C4">
        <w:rPr>
          <w:rFonts w:cstheme="minorHAnsi"/>
          <w:b/>
          <w:sz w:val="24"/>
          <w:szCs w:val="24"/>
        </w:rPr>
        <w:t xml:space="preserve"> Ce que l’on entend</w:t>
      </w:r>
      <w:r w:rsidR="002E78B3" w:rsidRPr="003555C4">
        <w:rPr>
          <w:rFonts w:cstheme="minorHAnsi"/>
          <w:b/>
          <w:sz w:val="24"/>
          <w:szCs w:val="24"/>
        </w:rPr>
        <w:t> :</w:t>
      </w:r>
    </w:p>
    <w:p w:rsidR="00C276EC" w:rsidRPr="003555C4" w:rsidRDefault="00C276EC" w:rsidP="00C276EC">
      <w:pPr>
        <w:autoSpaceDE w:val="0"/>
        <w:autoSpaceDN w:val="0"/>
        <w:adjustRightInd w:val="0"/>
        <w:spacing w:after="0" w:line="240" w:lineRule="auto"/>
        <w:rPr>
          <w:rFonts w:eastAsia="Roboto-Regular" w:cstheme="minorHAnsi"/>
          <w:color w:val="000000"/>
          <w:sz w:val="24"/>
          <w:szCs w:val="24"/>
        </w:rPr>
      </w:pPr>
    </w:p>
    <w:p w:rsidR="00C276EC" w:rsidRDefault="00C276EC" w:rsidP="00C276EC">
      <w:pPr>
        <w:autoSpaceDE w:val="0"/>
        <w:autoSpaceDN w:val="0"/>
        <w:adjustRightInd w:val="0"/>
        <w:spacing w:after="0" w:line="240" w:lineRule="auto"/>
        <w:rPr>
          <w:rFonts w:eastAsia="Roboto-Regular" w:cstheme="minorHAnsi"/>
          <w:color w:val="000000"/>
          <w:sz w:val="24"/>
          <w:szCs w:val="24"/>
        </w:rPr>
      </w:pPr>
      <w:r w:rsidRPr="003555C4">
        <w:rPr>
          <w:rFonts w:eastAsia="Roboto-Regular" w:cstheme="minorHAnsi"/>
          <w:color w:val="000000"/>
          <w:sz w:val="24"/>
          <w:szCs w:val="24"/>
        </w:rPr>
        <w:t>Un établissement scolaire peut être un lieu où circulent de multiples informations, parfois fondé</w:t>
      </w:r>
      <w:r w:rsidR="002E78B3" w:rsidRPr="003555C4">
        <w:rPr>
          <w:rFonts w:eastAsia="Roboto-Regular" w:cstheme="minorHAnsi"/>
          <w:color w:val="000000"/>
          <w:sz w:val="24"/>
          <w:szCs w:val="24"/>
        </w:rPr>
        <w:t>es</w:t>
      </w:r>
      <w:r w:rsidRPr="003555C4">
        <w:rPr>
          <w:rFonts w:eastAsia="Roboto-Regular" w:cstheme="minorHAnsi"/>
          <w:color w:val="000000"/>
          <w:sz w:val="24"/>
          <w:szCs w:val="24"/>
        </w:rPr>
        <w:t xml:space="preserve"> mais parfois aussi porté</w:t>
      </w:r>
      <w:r w:rsidR="002E78B3" w:rsidRPr="003555C4">
        <w:rPr>
          <w:rFonts w:eastAsia="Roboto-Regular" w:cstheme="minorHAnsi"/>
          <w:color w:val="000000"/>
          <w:sz w:val="24"/>
          <w:szCs w:val="24"/>
        </w:rPr>
        <w:t>es</w:t>
      </w:r>
      <w:r w:rsidRPr="003555C4">
        <w:rPr>
          <w:rFonts w:eastAsia="Roboto-Regular" w:cstheme="minorHAnsi"/>
          <w:color w:val="000000"/>
          <w:sz w:val="24"/>
          <w:szCs w:val="24"/>
        </w:rPr>
        <w:t xml:space="preserve"> par la rumeur</w:t>
      </w:r>
      <w:r w:rsidR="002E78B3" w:rsidRPr="003555C4">
        <w:rPr>
          <w:rFonts w:eastAsia="Roboto-Regular" w:cstheme="minorHAnsi"/>
          <w:color w:val="000000"/>
          <w:sz w:val="24"/>
          <w:szCs w:val="24"/>
        </w:rPr>
        <w:t>.</w:t>
      </w:r>
      <w:r w:rsidRPr="003555C4">
        <w:rPr>
          <w:rFonts w:eastAsia="Roboto-Regular" w:cstheme="minorHAnsi"/>
          <w:color w:val="000000"/>
          <w:sz w:val="24"/>
          <w:szCs w:val="24"/>
        </w:rPr>
        <w:t> Il est capital d’estimer l’importance de ce qui a été dit</w:t>
      </w:r>
      <w:r w:rsidR="002E78B3" w:rsidRPr="003555C4">
        <w:rPr>
          <w:rFonts w:eastAsia="Roboto-Regular" w:cstheme="minorHAnsi"/>
          <w:color w:val="000000"/>
          <w:sz w:val="24"/>
          <w:szCs w:val="24"/>
        </w:rPr>
        <w:t> ;</w:t>
      </w:r>
      <w:r w:rsidRPr="003555C4">
        <w:rPr>
          <w:rFonts w:eastAsia="Roboto-Regular" w:cstheme="minorHAnsi"/>
          <w:color w:val="000000"/>
          <w:sz w:val="24"/>
          <w:szCs w:val="24"/>
        </w:rPr>
        <w:t xml:space="preserve"> </w:t>
      </w:r>
      <w:r w:rsidR="002E78B3" w:rsidRPr="003555C4">
        <w:rPr>
          <w:rFonts w:eastAsia="Roboto-Regular" w:cstheme="minorHAnsi"/>
          <w:color w:val="000000"/>
          <w:sz w:val="24"/>
          <w:szCs w:val="24"/>
        </w:rPr>
        <w:t>il</w:t>
      </w:r>
      <w:r w:rsidRPr="003555C4">
        <w:rPr>
          <w:rFonts w:eastAsia="Roboto-Regular" w:cstheme="minorHAnsi"/>
          <w:color w:val="000000"/>
          <w:sz w:val="24"/>
          <w:szCs w:val="24"/>
        </w:rPr>
        <w:t xml:space="preserve"> peut s’agir :</w:t>
      </w:r>
    </w:p>
    <w:p w:rsidR="00915073" w:rsidRPr="003555C4" w:rsidRDefault="00915073" w:rsidP="00C276EC">
      <w:pPr>
        <w:autoSpaceDE w:val="0"/>
        <w:autoSpaceDN w:val="0"/>
        <w:adjustRightInd w:val="0"/>
        <w:spacing w:after="0" w:line="240" w:lineRule="auto"/>
        <w:rPr>
          <w:rFonts w:eastAsia="Roboto-Regular" w:cstheme="minorHAnsi"/>
          <w:color w:val="000000"/>
          <w:sz w:val="24"/>
          <w:szCs w:val="24"/>
        </w:rPr>
      </w:pPr>
    </w:p>
    <w:p w:rsidR="00C276EC" w:rsidRPr="003555C4" w:rsidRDefault="002E78B3" w:rsidP="00C276EC">
      <w:pPr>
        <w:pStyle w:val="Paragraphedeliste"/>
        <w:numPr>
          <w:ilvl w:val="0"/>
          <w:numId w:val="4"/>
        </w:numPr>
        <w:autoSpaceDE w:val="0"/>
        <w:autoSpaceDN w:val="0"/>
        <w:adjustRightInd w:val="0"/>
        <w:spacing w:after="0" w:line="240" w:lineRule="auto"/>
        <w:rPr>
          <w:rFonts w:eastAsia="Roboto-Regular" w:cstheme="minorHAnsi"/>
          <w:color w:val="000000"/>
          <w:sz w:val="24"/>
          <w:szCs w:val="24"/>
        </w:rPr>
      </w:pPr>
      <w:r w:rsidRPr="003555C4">
        <w:rPr>
          <w:rFonts w:eastAsia="Roboto-Regular" w:cstheme="minorHAnsi"/>
          <w:color w:val="000000"/>
          <w:sz w:val="24"/>
          <w:szCs w:val="24"/>
        </w:rPr>
        <w:t>D’informations</w:t>
      </w:r>
      <w:r w:rsidR="00C276EC" w:rsidRPr="003555C4">
        <w:rPr>
          <w:rFonts w:eastAsia="Roboto-Regular" w:cstheme="minorHAnsi"/>
          <w:color w:val="000000"/>
          <w:sz w:val="24"/>
          <w:szCs w:val="24"/>
        </w:rPr>
        <w:t xml:space="preserve"> portées à la connaissance des adultes par un ou des élèves ou par leurs parents </w:t>
      </w:r>
    </w:p>
    <w:p w:rsidR="00C276EC" w:rsidRPr="003555C4" w:rsidRDefault="002E78B3" w:rsidP="00C276EC">
      <w:pPr>
        <w:pStyle w:val="Paragraphedeliste"/>
        <w:numPr>
          <w:ilvl w:val="0"/>
          <w:numId w:val="4"/>
        </w:numPr>
        <w:autoSpaceDE w:val="0"/>
        <w:autoSpaceDN w:val="0"/>
        <w:adjustRightInd w:val="0"/>
        <w:spacing w:after="0" w:line="240" w:lineRule="auto"/>
        <w:rPr>
          <w:rFonts w:eastAsia="Roboto-Regular" w:cstheme="minorHAnsi"/>
          <w:color w:val="000000"/>
          <w:sz w:val="24"/>
          <w:szCs w:val="24"/>
        </w:rPr>
      </w:pPr>
      <w:r w:rsidRPr="003555C4">
        <w:rPr>
          <w:rFonts w:eastAsia="Roboto-Regular" w:cstheme="minorHAnsi"/>
          <w:color w:val="000000"/>
          <w:sz w:val="24"/>
          <w:szCs w:val="24"/>
        </w:rPr>
        <w:t>D’informations</w:t>
      </w:r>
      <w:r w:rsidR="00C276EC" w:rsidRPr="003555C4">
        <w:rPr>
          <w:rFonts w:eastAsia="Roboto-Regular" w:cstheme="minorHAnsi"/>
          <w:color w:val="000000"/>
          <w:sz w:val="24"/>
          <w:szCs w:val="24"/>
        </w:rPr>
        <w:t xml:space="preserve"> incidemment recueillies en tant que témoin </w:t>
      </w:r>
    </w:p>
    <w:p w:rsidR="00F31F0A" w:rsidRPr="003555C4" w:rsidRDefault="002E78B3" w:rsidP="00C276EC">
      <w:pPr>
        <w:pStyle w:val="Paragraphedeliste"/>
        <w:numPr>
          <w:ilvl w:val="0"/>
          <w:numId w:val="4"/>
        </w:numPr>
        <w:autoSpaceDE w:val="0"/>
        <w:autoSpaceDN w:val="0"/>
        <w:adjustRightInd w:val="0"/>
        <w:spacing w:after="0" w:line="240" w:lineRule="auto"/>
        <w:rPr>
          <w:rFonts w:eastAsia="Roboto-Regular" w:cstheme="minorHAnsi"/>
          <w:color w:val="000000"/>
          <w:sz w:val="24"/>
          <w:szCs w:val="24"/>
        </w:rPr>
      </w:pPr>
      <w:r w:rsidRPr="003555C4">
        <w:rPr>
          <w:rFonts w:eastAsia="Roboto-Regular" w:cstheme="minorHAnsi"/>
          <w:color w:val="000000"/>
          <w:sz w:val="24"/>
          <w:szCs w:val="24"/>
        </w:rPr>
        <w:t>De</w:t>
      </w:r>
      <w:r w:rsidR="00C276EC" w:rsidRPr="003555C4">
        <w:rPr>
          <w:rFonts w:eastAsia="Roboto-Regular" w:cstheme="minorHAnsi"/>
          <w:color w:val="000000"/>
          <w:sz w:val="24"/>
          <w:szCs w:val="24"/>
        </w:rPr>
        <w:t xml:space="preserve"> révélations de faits confiées « sous le sceau du secret »</w:t>
      </w:r>
    </w:p>
    <w:p w:rsidR="00AE0A2B" w:rsidRPr="003555C4" w:rsidRDefault="00AE0A2B" w:rsidP="00AE0A2B">
      <w:pPr>
        <w:spacing w:before="100" w:beforeAutospacing="1" w:after="100" w:afterAutospacing="1" w:line="240" w:lineRule="auto"/>
        <w:rPr>
          <w:rFonts w:cstheme="minorHAnsi"/>
          <w:b/>
          <w:sz w:val="28"/>
          <w:szCs w:val="28"/>
        </w:rPr>
      </w:pPr>
      <w:r w:rsidRPr="003555C4">
        <w:rPr>
          <w:rFonts w:cstheme="minorHAnsi"/>
          <w:b/>
          <w:sz w:val="28"/>
          <w:szCs w:val="28"/>
        </w:rPr>
        <w:t xml:space="preserve">Vigilance quant à certains lieux </w:t>
      </w:r>
    </w:p>
    <w:p w:rsidR="005E3C61" w:rsidRPr="003555C4" w:rsidRDefault="00F31F0A" w:rsidP="004A534F">
      <w:pPr>
        <w:spacing w:before="100" w:beforeAutospacing="1" w:after="100" w:afterAutospacing="1" w:line="240" w:lineRule="auto"/>
        <w:jc w:val="both"/>
        <w:rPr>
          <w:rFonts w:cstheme="minorHAnsi"/>
          <w:b/>
          <w:sz w:val="24"/>
          <w:szCs w:val="24"/>
        </w:rPr>
      </w:pPr>
      <w:r w:rsidRPr="003555C4">
        <w:rPr>
          <w:rFonts w:eastAsia="Roboto-Regular" w:cstheme="minorHAnsi"/>
          <w:sz w:val="24"/>
          <w:szCs w:val="24"/>
        </w:rPr>
        <w:t xml:space="preserve">C’est essentiellement en classe que ces manifestions peuvent être observées. D’autres espaces tels </w:t>
      </w:r>
      <w:r w:rsidRPr="003555C4">
        <w:rPr>
          <w:rFonts w:cstheme="minorHAnsi"/>
          <w:sz w:val="24"/>
          <w:szCs w:val="24"/>
        </w:rPr>
        <w:t>que la cour de récréation, le foyer des élèves, le restaurant scolaire, le terrain de sport, les abords de l’établissement sont aussi des lieux où tout personnel peut repérer ces signaux de souffrance. Les vestiaires et les toilettes ne doivent pas être négligés</w:t>
      </w:r>
      <w:r w:rsidR="00AB1863" w:rsidRPr="003555C4">
        <w:rPr>
          <w:rFonts w:cstheme="minorHAnsi"/>
          <w:sz w:val="24"/>
          <w:szCs w:val="24"/>
        </w:rPr>
        <w:t xml:space="preserve">. </w:t>
      </w:r>
    </w:p>
    <w:p w:rsidR="005E3C61" w:rsidRPr="003555C4" w:rsidRDefault="005E3C61" w:rsidP="00AC1CDF">
      <w:pPr>
        <w:spacing w:before="100" w:beforeAutospacing="1" w:after="100" w:afterAutospacing="1" w:line="240" w:lineRule="auto"/>
        <w:outlineLvl w:val="2"/>
        <w:rPr>
          <w:rFonts w:eastAsia="Times New Roman" w:cstheme="minorHAnsi"/>
          <w:b/>
          <w:bCs/>
          <w:sz w:val="28"/>
          <w:szCs w:val="28"/>
          <w:lang w:eastAsia="fr-FR"/>
        </w:rPr>
      </w:pPr>
      <w:r w:rsidRPr="003555C4">
        <w:rPr>
          <w:rFonts w:eastAsia="Times New Roman" w:cstheme="minorHAnsi"/>
          <w:b/>
          <w:bCs/>
          <w:sz w:val="28"/>
          <w:szCs w:val="28"/>
          <w:lang w:eastAsia="fr-FR"/>
        </w:rPr>
        <w:t xml:space="preserve">Personnes ressources à saisir </w:t>
      </w:r>
    </w:p>
    <w:p w:rsidR="00C276EC" w:rsidRPr="003555C4" w:rsidRDefault="00C276EC" w:rsidP="00AC1CDF">
      <w:pPr>
        <w:spacing w:before="100" w:beforeAutospacing="1" w:after="100" w:afterAutospacing="1" w:line="240" w:lineRule="auto"/>
        <w:rPr>
          <w:rFonts w:cstheme="minorHAnsi"/>
          <w:sz w:val="24"/>
          <w:szCs w:val="24"/>
        </w:rPr>
      </w:pPr>
      <w:r w:rsidRPr="003555C4">
        <w:rPr>
          <w:rFonts w:cstheme="minorHAnsi"/>
          <w:sz w:val="24"/>
          <w:szCs w:val="24"/>
        </w:rPr>
        <w:t xml:space="preserve">Tout personnel de l’établissement </w:t>
      </w:r>
      <w:r w:rsidR="005E3C61" w:rsidRPr="003555C4">
        <w:rPr>
          <w:rFonts w:cstheme="minorHAnsi"/>
          <w:sz w:val="24"/>
          <w:szCs w:val="24"/>
        </w:rPr>
        <w:t xml:space="preserve">peut observer </w:t>
      </w:r>
      <w:r w:rsidRPr="003555C4">
        <w:rPr>
          <w:rFonts w:cstheme="minorHAnsi"/>
          <w:sz w:val="24"/>
          <w:szCs w:val="24"/>
        </w:rPr>
        <w:t xml:space="preserve">certains de ces </w:t>
      </w:r>
      <w:r w:rsidR="005E3C61" w:rsidRPr="003555C4">
        <w:rPr>
          <w:rFonts w:cstheme="minorHAnsi"/>
          <w:sz w:val="24"/>
          <w:szCs w:val="24"/>
        </w:rPr>
        <w:t>signes dans le cadre de son rapport quotidien avec les élèves.</w:t>
      </w:r>
    </w:p>
    <w:p w:rsidR="00C276EC" w:rsidRPr="003555C4" w:rsidRDefault="00C276EC" w:rsidP="00AC1CDF">
      <w:pPr>
        <w:spacing w:before="100" w:beforeAutospacing="1" w:after="100" w:afterAutospacing="1" w:line="240" w:lineRule="auto"/>
        <w:rPr>
          <w:rFonts w:cstheme="minorHAnsi"/>
          <w:sz w:val="24"/>
          <w:szCs w:val="24"/>
        </w:rPr>
      </w:pPr>
      <w:r w:rsidRPr="003555C4">
        <w:rPr>
          <w:rFonts w:cstheme="minorHAnsi"/>
          <w:sz w:val="24"/>
          <w:szCs w:val="24"/>
        </w:rPr>
        <w:t xml:space="preserve">Il est primordial de passer rapidement le relais aux personnels « spécialisés ». </w:t>
      </w:r>
    </w:p>
    <w:p w:rsidR="00C276EC" w:rsidRPr="00915073" w:rsidRDefault="005E3C61" w:rsidP="00C276EC">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3555C4">
        <w:rPr>
          <w:rFonts w:cstheme="minorHAnsi"/>
          <w:sz w:val="24"/>
          <w:szCs w:val="24"/>
        </w:rPr>
        <w:t>L’assistant</w:t>
      </w:r>
      <w:r w:rsidR="00915073">
        <w:rPr>
          <w:rFonts w:cstheme="minorHAnsi"/>
          <w:sz w:val="24"/>
          <w:szCs w:val="24"/>
        </w:rPr>
        <w:t>e</w:t>
      </w:r>
      <w:r w:rsidRPr="003555C4">
        <w:rPr>
          <w:rFonts w:cstheme="minorHAnsi"/>
          <w:sz w:val="24"/>
          <w:szCs w:val="24"/>
        </w:rPr>
        <w:t xml:space="preserve"> de service social est à même d’apprécier le contexte socio-économique, relationnel et familial</w:t>
      </w:r>
      <w:r w:rsidR="002E78B3" w:rsidRPr="003555C4">
        <w:rPr>
          <w:rFonts w:cstheme="minorHAnsi"/>
          <w:sz w:val="24"/>
          <w:szCs w:val="24"/>
        </w:rPr>
        <w:t xml:space="preserve">, </w:t>
      </w:r>
      <w:r w:rsidR="00915073">
        <w:rPr>
          <w:rFonts w:cstheme="minorHAnsi"/>
          <w:sz w:val="24"/>
          <w:szCs w:val="24"/>
        </w:rPr>
        <w:t>elle est</w:t>
      </w:r>
      <w:r w:rsidR="002E78B3" w:rsidRPr="003555C4">
        <w:rPr>
          <w:rFonts w:cstheme="minorHAnsi"/>
          <w:sz w:val="24"/>
          <w:szCs w:val="24"/>
        </w:rPr>
        <w:t xml:space="preserve"> référent</w:t>
      </w:r>
      <w:r w:rsidR="00915073">
        <w:rPr>
          <w:rFonts w:cstheme="minorHAnsi"/>
          <w:sz w:val="24"/>
          <w:szCs w:val="24"/>
        </w:rPr>
        <w:t>e</w:t>
      </w:r>
      <w:r w:rsidR="002E78B3" w:rsidRPr="003555C4">
        <w:rPr>
          <w:rFonts w:cstheme="minorHAnsi"/>
          <w:sz w:val="24"/>
          <w:szCs w:val="24"/>
        </w:rPr>
        <w:t xml:space="preserve"> </w:t>
      </w:r>
      <w:r w:rsidR="00915073">
        <w:rPr>
          <w:rFonts w:cstheme="minorHAnsi"/>
          <w:sz w:val="24"/>
          <w:szCs w:val="24"/>
        </w:rPr>
        <w:t>pour la</w:t>
      </w:r>
      <w:r w:rsidR="002E78B3" w:rsidRPr="003555C4">
        <w:rPr>
          <w:rFonts w:cstheme="minorHAnsi"/>
          <w:sz w:val="24"/>
          <w:szCs w:val="24"/>
        </w:rPr>
        <w:t xml:space="preserve"> protection de l’enfance</w:t>
      </w:r>
      <w:r w:rsidRPr="003555C4">
        <w:rPr>
          <w:rFonts w:cstheme="minorHAnsi"/>
          <w:sz w:val="24"/>
          <w:szCs w:val="24"/>
        </w:rPr>
        <w:t xml:space="preserve">. </w:t>
      </w:r>
    </w:p>
    <w:p w:rsidR="00915073" w:rsidRPr="003555C4" w:rsidRDefault="00915073" w:rsidP="00915073">
      <w:pPr>
        <w:pStyle w:val="Paragraphedeliste"/>
        <w:spacing w:before="100" w:beforeAutospacing="1" w:after="100" w:afterAutospacing="1" w:line="240" w:lineRule="auto"/>
        <w:ind w:left="780"/>
        <w:rPr>
          <w:rFonts w:eastAsia="Times New Roman" w:cstheme="minorHAnsi"/>
          <w:sz w:val="24"/>
          <w:szCs w:val="24"/>
          <w:lang w:eastAsia="fr-FR"/>
        </w:rPr>
      </w:pPr>
    </w:p>
    <w:p w:rsidR="00C276EC" w:rsidRPr="00915073" w:rsidRDefault="005E3C61" w:rsidP="00C276EC">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3555C4">
        <w:rPr>
          <w:rFonts w:cstheme="minorHAnsi"/>
          <w:sz w:val="24"/>
          <w:szCs w:val="24"/>
        </w:rPr>
        <w:t xml:space="preserve">Le psychologue concourt dans son champ de compétences </w:t>
      </w:r>
      <w:r w:rsidR="009667B0" w:rsidRPr="003555C4">
        <w:rPr>
          <w:rFonts w:cstheme="minorHAnsi"/>
          <w:sz w:val="24"/>
          <w:szCs w:val="24"/>
        </w:rPr>
        <w:t>à la mobilisation des compétences psycho sociales.</w:t>
      </w:r>
    </w:p>
    <w:p w:rsidR="00915073" w:rsidRPr="003555C4" w:rsidRDefault="00915073" w:rsidP="00915073">
      <w:pPr>
        <w:pStyle w:val="Paragraphedeliste"/>
        <w:spacing w:before="100" w:beforeAutospacing="1" w:after="100" w:afterAutospacing="1" w:line="240" w:lineRule="auto"/>
        <w:ind w:left="780"/>
        <w:rPr>
          <w:rFonts w:eastAsia="Times New Roman" w:cstheme="minorHAnsi"/>
          <w:sz w:val="24"/>
          <w:szCs w:val="24"/>
          <w:lang w:eastAsia="fr-FR"/>
        </w:rPr>
      </w:pPr>
    </w:p>
    <w:p w:rsidR="005E3C61" w:rsidRPr="00915073" w:rsidRDefault="005E3C61" w:rsidP="00894FCB">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3555C4">
        <w:rPr>
          <w:rFonts w:cstheme="minorHAnsi"/>
          <w:sz w:val="24"/>
          <w:szCs w:val="24"/>
        </w:rPr>
        <w:t xml:space="preserve">Le médecin et l’infirmier sont </w:t>
      </w:r>
      <w:r w:rsidR="004A534F" w:rsidRPr="003555C4">
        <w:rPr>
          <w:rFonts w:cstheme="minorHAnsi"/>
          <w:sz w:val="24"/>
          <w:szCs w:val="24"/>
        </w:rPr>
        <w:t>les seules habilités</w:t>
      </w:r>
      <w:r w:rsidRPr="003555C4">
        <w:rPr>
          <w:rFonts w:cstheme="minorHAnsi"/>
          <w:sz w:val="24"/>
          <w:szCs w:val="24"/>
        </w:rPr>
        <w:t xml:space="preserve"> à rechercher les informations et antécédents de nature médicale</w:t>
      </w:r>
      <w:r w:rsidR="009667B0" w:rsidRPr="003555C4">
        <w:rPr>
          <w:rFonts w:cstheme="minorHAnsi"/>
          <w:sz w:val="24"/>
          <w:szCs w:val="24"/>
        </w:rPr>
        <w:t xml:space="preserve"> et à évaluer les risques liés à sa santé. </w:t>
      </w:r>
      <w:r w:rsidRPr="003555C4">
        <w:rPr>
          <w:rFonts w:cstheme="minorHAnsi"/>
          <w:sz w:val="24"/>
          <w:szCs w:val="24"/>
        </w:rPr>
        <w:t xml:space="preserve"> </w:t>
      </w:r>
    </w:p>
    <w:p w:rsidR="00915073" w:rsidRPr="003555C4" w:rsidRDefault="00915073" w:rsidP="00915073">
      <w:pPr>
        <w:pStyle w:val="Paragraphedeliste"/>
        <w:spacing w:before="100" w:beforeAutospacing="1" w:after="100" w:afterAutospacing="1" w:line="240" w:lineRule="auto"/>
        <w:ind w:left="780"/>
        <w:rPr>
          <w:rFonts w:eastAsia="Times New Roman" w:cstheme="minorHAnsi"/>
          <w:sz w:val="24"/>
          <w:szCs w:val="24"/>
          <w:lang w:eastAsia="fr-FR"/>
        </w:rPr>
      </w:pPr>
    </w:p>
    <w:p w:rsidR="00830CFF" w:rsidRPr="00915073" w:rsidRDefault="00830CFF" w:rsidP="0091507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eastAsia="Times New Roman" w:cstheme="minorHAnsi"/>
          <w:b/>
          <w:sz w:val="28"/>
          <w:szCs w:val="24"/>
          <w:lang w:eastAsia="fr-FR"/>
        </w:rPr>
      </w:pPr>
      <w:r w:rsidRPr="00915073">
        <w:rPr>
          <w:rFonts w:eastAsia="Times New Roman" w:cstheme="minorHAnsi"/>
          <w:b/>
          <w:sz w:val="28"/>
          <w:szCs w:val="24"/>
          <w:lang w:eastAsia="fr-FR"/>
        </w:rPr>
        <w:t>En cas de difficultés repérées ou d’inquiétude, notons l’importance d’une réflexion partagée (croiser les regards) et d’une action coordonnée.</w:t>
      </w:r>
    </w:p>
    <w:p w:rsidR="00830CFF" w:rsidRPr="003555C4" w:rsidRDefault="003555C4" w:rsidP="00D908D9">
      <w:pPr>
        <w:jc w:val="right"/>
        <w:rPr>
          <w:rFonts w:eastAsia="Times New Roman" w:cstheme="minorHAnsi"/>
          <w:i/>
          <w:sz w:val="24"/>
          <w:szCs w:val="24"/>
          <w:lang w:eastAsia="fr-FR"/>
        </w:rPr>
      </w:pPr>
      <w:r>
        <w:rPr>
          <w:rFonts w:eastAsia="Times New Roman" w:cstheme="minorHAnsi"/>
          <w:i/>
          <w:sz w:val="24"/>
          <w:szCs w:val="24"/>
          <w:lang w:eastAsia="fr-FR"/>
        </w:rPr>
        <w:t>Conseillères techniques de service s</w:t>
      </w:r>
      <w:r w:rsidR="00830CFF" w:rsidRPr="003555C4">
        <w:rPr>
          <w:rFonts w:eastAsia="Times New Roman" w:cstheme="minorHAnsi"/>
          <w:i/>
          <w:sz w:val="24"/>
          <w:szCs w:val="24"/>
          <w:lang w:eastAsia="fr-FR"/>
        </w:rPr>
        <w:t>ocial</w:t>
      </w:r>
      <w:r w:rsidR="009667B0" w:rsidRPr="003555C4">
        <w:rPr>
          <w:rFonts w:eastAsia="Times New Roman" w:cstheme="minorHAnsi"/>
          <w:i/>
          <w:sz w:val="24"/>
          <w:szCs w:val="24"/>
          <w:lang w:eastAsia="fr-FR"/>
        </w:rPr>
        <w:t xml:space="preserve"> </w:t>
      </w:r>
      <w:r w:rsidR="004A050F">
        <w:rPr>
          <w:rFonts w:eastAsia="Times New Roman" w:cstheme="minorHAnsi"/>
          <w:i/>
          <w:sz w:val="24"/>
          <w:szCs w:val="24"/>
          <w:lang w:eastAsia="fr-FR"/>
        </w:rPr>
        <w:t>de l’académie de Grenoble</w:t>
      </w:r>
    </w:p>
    <w:sectPr w:rsidR="00830CFF" w:rsidRPr="003555C4" w:rsidSect="003555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C1" w:rsidRDefault="008006C1" w:rsidP="00616AAF">
      <w:pPr>
        <w:spacing w:after="0" w:line="240" w:lineRule="auto"/>
      </w:pPr>
      <w:r>
        <w:separator/>
      </w:r>
    </w:p>
  </w:endnote>
  <w:endnote w:type="continuationSeparator" w:id="0">
    <w:p w:rsidR="008006C1" w:rsidRDefault="008006C1" w:rsidP="0061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C1" w:rsidRDefault="008006C1" w:rsidP="00616AAF">
      <w:pPr>
        <w:spacing w:after="0" w:line="240" w:lineRule="auto"/>
      </w:pPr>
      <w:r>
        <w:separator/>
      </w:r>
    </w:p>
  </w:footnote>
  <w:footnote w:type="continuationSeparator" w:id="0">
    <w:p w:rsidR="008006C1" w:rsidRDefault="008006C1" w:rsidP="0061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0F" w:rsidRDefault="00A60A77">
    <w:pPr>
      <w:pStyle w:val="En-tte"/>
    </w:pPr>
    <w:r>
      <w:rPr>
        <w:noProof/>
        <w:lang w:eastAsia="fr-FR"/>
      </w:rPr>
      <w:drawing>
        <wp:inline distT="0" distB="0" distL="0" distR="0" wp14:anchorId="7AF83D2E" wp14:editId="3160D827">
          <wp:extent cx="604659" cy="472440"/>
          <wp:effectExtent l="0" t="0" r="5080" b="3810"/>
          <wp:docPr id="4" name="Image 4" descr="https://pia.ac-grenoble.fr/intranet-cms/sites/default/files/tableau_fichiers/09_logoac_grenoble-petite-ta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a.ac-grenoble.fr/intranet-cms/sites/default/files/tableau_fichiers/09_logoac_grenoble-petite-tail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831" cy="475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434"/>
    <w:multiLevelType w:val="hybridMultilevel"/>
    <w:tmpl w:val="998C3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0C1C25"/>
    <w:multiLevelType w:val="hybridMultilevel"/>
    <w:tmpl w:val="F4BA1A0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310377B7"/>
    <w:multiLevelType w:val="hybridMultilevel"/>
    <w:tmpl w:val="E28A8C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547D4E"/>
    <w:multiLevelType w:val="hybridMultilevel"/>
    <w:tmpl w:val="C5E6B70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FE742C2"/>
    <w:multiLevelType w:val="hybridMultilevel"/>
    <w:tmpl w:val="A47A69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73646F"/>
    <w:multiLevelType w:val="hybridMultilevel"/>
    <w:tmpl w:val="6310DC1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724717F"/>
    <w:multiLevelType w:val="hybridMultilevel"/>
    <w:tmpl w:val="D35E5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890535"/>
    <w:multiLevelType w:val="hybridMultilevel"/>
    <w:tmpl w:val="2832648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CA175A0"/>
    <w:multiLevelType w:val="hybridMultilevel"/>
    <w:tmpl w:val="EC3438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1"/>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7F"/>
    <w:rsid w:val="00007655"/>
    <w:rsid w:val="001044C5"/>
    <w:rsid w:val="00200673"/>
    <w:rsid w:val="002006DD"/>
    <w:rsid w:val="002A2F2A"/>
    <w:rsid w:val="002E78B3"/>
    <w:rsid w:val="003555C4"/>
    <w:rsid w:val="0037272A"/>
    <w:rsid w:val="00375F7F"/>
    <w:rsid w:val="0039218A"/>
    <w:rsid w:val="004A050F"/>
    <w:rsid w:val="004A534F"/>
    <w:rsid w:val="004F5095"/>
    <w:rsid w:val="0050566A"/>
    <w:rsid w:val="005E3C61"/>
    <w:rsid w:val="00616AAF"/>
    <w:rsid w:val="006239EC"/>
    <w:rsid w:val="007168AE"/>
    <w:rsid w:val="00773211"/>
    <w:rsid w:val="008006C1"/>
    <w:rsid w:val="00830CFF"/>
    <w:rsid w:val="00894FCB"/>
    <w:rsid w:val="00906F34"/>
    <w:rsid w:val="00915073"/>
    <w:rsid w:val="009667B0"/>
    <w:rsid w:val="00A60A77"/>
    <w:rsid w:val="00AB1863"/>
    <w:rsid w:val="00AC1CDF"/>
    <w:rsid w:val="00AE0A2B"/>
    <w:rsid w:val="00C276EC"/>
    <w:rsid w:val="00C33149"/>
    <w:rsid w:val="00C3731F"/>
    <w:rsid w:val="00D00060"/>
    <w:rsid w:val="00D908D9"/>
    <w:rsid w:val="00DF7547"/>
    <w:rsid w:val="00E51344"/>
    <w:rsid w:val="00F3164C"/>
    <w:rsid w:val="00F31F0A"/>
    <w:rsid w:val="00F62C84"/>
    <w:rsid w:val="00FB3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891B83D-21E1-4E66-8474-F85DA032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6AAF"/>
    <w:pPr>
      <w:ind w:left="720"/>
      <w:contextualSpacing/>
    </w:pPr>
  </w:style>
  <w:style w:type="paragraph" w:styleId="En-tte">
    <w:name w:val="header"/>
    <w:basedOn w:val="Normal"/>
    <w:link w:val="En-tteCar"/>
    <w:uiPriority w:val="99"/>
    <w:unhideWhenUsed/>
    <w:rsid w:val="00616AAF"/>
    <w:pPr>
      <w:tabs>
        <w:tab w:val="center" w:pos="4536"/>
        <w:tab w:val="right" w:pos="9072"/>
      </w:tabs>
      <w:spacing w:after="0" w:line="240" w:lineRule="auto"/>
    </w:pPr>
  </w:style>
  <w:style w:type="character" w:customStyle="1" w:styleId="En-tteCar">
    <w:name w:val="En-tête Car"/>
    <w:basedOn w:val="Policepardfaut"/>
    <w:link w:val="En-tte"/>
    <w:uiPriority w:val="99"/>
    <w:rsid w:val="00616AAF"/>
  </w:style>
  <w:style w:type="paragraph" w:styleId="Pieddepage">
    <w:name w:val="footer"/>
    <w:basedOn w:val="Normal"/>
    <w:link w:val="PieddepageCar"/>
    <w:uiPriority w:val="99"/>
    <w:unhideWhenUsed/>
    <w:rsid w:val="00616A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AAF"/>
  </w:style>
  <w:style w:type="paragraph" w:styleId="Textedebulles">
    <w:name w:val="Balloon Text"/>
    <w:basedOn w:val="Normal"/>
    <w:link w:val="TextedebullesCar"/>
    <w:uiPriority w:val="99"/>
    <w:semiHidden/>
    <w:unhideWhenUsed/>
    <w:rsid w:val="003727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533">
      <w:bodyDiv w:val="1"/>
      <w:marLeft w:val="0"/>
      <w:marRight w:val="0"/>
      <w:marTop w:val="0"/>
      <w:marBottom w:val="0"/>
      <w:divBdr>
        <w:top w:val="none" w:sz="0" w:space="0" w:color="auto"/>
        <w:left w:val="none" w:sz="0" w:space="0" w:color="auto"/>
        <w:bottom w:val="none" w:sz="0" w:space="0" w:color="auto"/>
        <w:right w:val="none" w:sz="0" w:space="0" w:color="auto"/>
      </w:divBdr>
    </w:div>
    <w:div w:id="3060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3488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Farrugia</dc:creator>
  <cp:lastModifiedBy>Académie de Grenoble</cp:lastModifiedBy>
  <cp:revision>2</cp:revision>
  <dcterms:created xsi:type="dcterms:W3CDTF">2021-03-29T09:37:00Z</dcterms:created>
  <dcterms:modified xsi:type="dcterms:W3CDTF">2021-03-29T09:37:00Z</dcterms:modified>
</cp:coreProperties>
</file>