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LA LETTRE POUR LES REMPLACANTS – année scolaire 2022/23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7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394"/>
        <w:gridCol w:w="4775"/>
      </w:tblGrid>
      <w:tr>
        <w:trPr/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La classe</w:t>
            </w:r>
          </w:p>
        </w:tc>
        <w:tc>
          <w:tcPr>
            <w:tcW w:w="91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Nom de l’enseignant 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Coordonnées :</w:t>
            </w:r>
          </w:p>
          <w:p>
            <w:pPr>
              <w:pStyle w:val="Normal"/>
              <w:widowControl w:val="false"/>
              <w:rPr>
                <w:rFonts w:ascii="Wingdings" w:hAnsi="Wingdings" w:eastAsia="Wingdings" w:cs="Wingdings"/>
                <w:sz w:val="22"/>
                <w:szCs w:val="22"/>
              </w:rPr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Wingdings" w:cs="Wingdings" w:ascii="Wingdings" w:hAnsi="Wingdings"/>
                <w:sz w:val="22"/>
                <w:szCs w:val="22"/>
              </w:rPr>
              <w:t></w:t>
            </w:r>
            <w:r>
              <w:rPr>
                <w:rFonts w:cs="Arial" w:ascii="Arial" w:hAnsi="Arial"/>
                <w:sz w:val="22"/>
                <w:szCs w:val="22"/>
              </w:rPr>
              <w:t>……………………………</w:t>
            </w:r>
            <w:r>
              <w:rPr>
                <w:rFonts w:cs="Arial" w:ascii="Arial" w:hAnsi="Arial"/>
                <w:sz w:val="22"/>
                <w:szCs w:val="22"/>
              </w:rPr>
              <w:t>..@ac-grenoble.fr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Effectif et répartition </w:t>
            </w:r>
            <w:bookmarkStart w:id="0" w:name="_GoBack"/>
            <w:bookmarkEnd w:id="0"/>
            <w:r>
              <w:rPr>
                <w:rFonts w:cs="Arial" w:ascii="Arial" w:hAnsi="Arial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69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6"/>
      </w:tblGrid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>L’école</w:t>
            </w:r>
          </w:p>
        </w:tc>
      </w:tr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u w:val="single"/>
                <w:lang w:val="fr-FR" w:eastAsia="fr-FR" w:bidi="ar-SA"/>
              </w:rPr>
              <w:t>Horaires :</w:t>
            </w: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 xml:space="preserve"> matin : de………………à ………………………  après-midi : de …………à …………….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u w:val="single"/>
                <w:lang w:val="fr-FR" w:eastAsia="fr-FR" w:bidi="ar-SA"/>
              </w:rPr>
              <w:t>Horaires des récréations</w:t>
            </w: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 : matin de ……………….à ………………..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Arial" w:cs="Arial" w:ascii="Arial" w:hAnsi="Arial"/>
                <w:kern w:val="0"/>
                <w:lang w:val="fr-FR" w:eastAsia="fr-FR" w:bidi="ar-SA"/>
              </w:rPr>
              <w:t xml:space="preserve">                                          </w:t>
            </w: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après-midi de ……………à …………….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Arial" w:ascii="Arial" w:hAnsi="Arial"/>
                <w:b/>
                <w:kern w:val="0"/>
                <w:u w:val="single"/>
                <w:lang w:val="fr-FR" w:eastAsia="fr-FR" w:bidi="ar-SA"/>
              </w:rPr>
              <w:t>Surveillances de cour</w:t>
            </w: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 xml:space="preserve"> : </w:t>
            </w: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(entrées et récréations)</w:t>
            </w:r>
          </w:p>
          <w:tbl>
            <w:tblPr>
              <w:tblW w:w="104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3"/>
              <w:gridCol w:w="1712"/>
              <w:gridCol w:w="1713"/>
              <w:gridCol w:w="1715"/>
              <w:gridCol w:w="1712"/>
              <w:gridCol w:w="1724"/>
            </w:tblGrid>
            <w:tr>
              <w:trPr/>
              <w:tc>
                <w:tcPr>
                  <w:tcW w:w="1893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LUNDI</w:t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MARDI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MERCREDI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JEUDI</w:t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VENDREDI</w:t>
                  </w:r>
                </w:p>
              </w:tc>
            </w:tr>
            <w:tr>
              <w:trPr/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  <w:t>Matin (entrée)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  <w:t>Récréation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  <w:t>Après-midi (entrée)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  <w:tr>
              <w:trPr/>
              <w:tc>
                <w:tcPr>
                  <w:tcW w:w="1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  <w:t>récréation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u w:val="single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u w:val="single"/>
                <w:lang w:val="fr-FR" w:eastAsia="fr-FR" w:bidi="ar-SA"/>
              </w:rPr>
              <w:t>Gestion des inscriptions à la cantine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</w:tr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>Les élèves</w:t>
            </w:r>
          </w:p>
        </w:tc>
      </w:tr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tbl>
            <w:tblPr>
              <w:tblW w:w="10469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20"/>
              <w:gridCol w:w="2624"/>
              <w:gridCol w:w="2616"/>
              <w:gridCol w:w="2609"/>
            </w:tblGrid>
            <w:tr>
              <w:trPr/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... ayant des problèmes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particuliers</w:t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…</w:t>
                  </w:r>
                  <w:r>
                    <w:rPr>
                      <w:rFonts w:eastAsia="Arial" w:cs="Arial" w:ascii="Arial" w:hAnsi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ayant des problèmes de santé</w:t>
                  </w:r>
                </w:p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(allergies….) / PAI</w:t>
                  </w:r>
                  <w:r>
                    <w:rPr>
                      <w:rFonts w:cs="Arial" w:ascii="Arial" w:hAnsi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="Arial" w:hAnsi="Arial"/>
                      <w:i/>
                      <w:sz w:val="22"/>
                      <w:szCs w:val="22"/>
                    </w:rPr>
                    <w:t>Indiquer l’endroit où se situe la trousse de secours.</w:t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…</w:t>
                  </w:r>
                  <w:r>
                    <w:rPr>
                      <w:rFonts w:eastAsia="Arial" w:cs="Arial" w:ascii="Arial" w:hAnsi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dispensés d’EPS</w:t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autres</w:t>
                  </w:r>
                </w:p>
              </w:tc>
            </w:tr>
            <w:tr>
              <w:trPr>
                <w:trHeight w:val="3289" w:hRule="atLeast"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2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</w:r>
                </w:p>
              </w:tc>
              <w:tc>
                <w:tcPr>
                  <w:tcW w:w="2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Les fiches de renseignements des élèves sont ……………………………………….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eastAsia="Times New Roman" w:cs="Arial"/>
                <w:b/>
                <w:b/>
                <w:kern w:val="0"/>
                <w:sz w:val="28"/>
                <w:szCs w:val="28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fr-FR" w:eastAsia="fr-FR" w:bidi="ar-SA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69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6"/>
      </w:tblGrid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>La sécurité</w:t>
            </w:r>
          </w:p>
        </w:tc>
      </w:tr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- </w:t>
            </w: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la sortie de secours</w: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 est ……………………………………………….. 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  <w:t>- le point de rassemblement est situé………………………………………………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  <w:t>- le</w:t>
            </w: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 xml:space="preserve"> PPMS</w:t>
            </w: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  <w:t> : …………………………………………………………………..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069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6"/>
      </w:tblGrid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>Le matériel :</w:t>
            </w:r>
          </w:p>
        </w:tc>
      </w:tr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>Le code du photocopieur est :</w:t>
            </w:r>
          </w:p>
          <w:tbl>
            <w:tblPr>
              <w:tblW w:w="10464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7"/>
              <w:gridCol w:w="5237"/>
            </w:tblGrid>
            <w:tr>
              <w:trPr/>
              <w:tc>
                <w:tcPr>
                  <w:tcW w:w="5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  <w:t>Matériel et outils des élèves</w:t>
                  </w:r>
                </w:p>
              </w:tc>
              <w:tc>
                <w:tcPr>
                  <w:tcW w:w="5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  <w:t>Fonction</w:t>
                  </w:r>
                </w:p>
              </w:tc>
            </w:tr>
            <w:tr>
              <w:trPr/>
              <w:tc>
                <w:tcPr>
                  <w:tcW w:w="5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napToGrid w:val="false"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</w:tc>
              <w:tc>
                <w:tcPr>
                  <w:tcW w:w="5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napToGrid w:val="false"/>
                    <w:spacing w:before="0" w:after="0"/>
                    <w:jc w:val="left"/>
                    <w:rPr>
                      <w:rFonts w:ascii="Arial" w:hAnsi="Arial" w:eastAsia="Times New Roman" w:cs="Arial"/>
                      <w:b/>
                      <w:b/>
                      <w:kern w:val="0"/>
                      <w:lang w:val="fr-FR" w:eastAsia="fr-FR" w:bidi="ar-SA"/>
                    </w:rPr>
                  </w:pPr>
                  <w:r>
                    <w:rPr>
                      <w:rFonts w:eastAsia="Times New Roman" w:cs="Arial" w:ascii="Arial" w:hAnsi="Arial"/>
                      <w:b/>
                      <w:kern w:val="0"/>
                      <w:lang w:val="fr-FR" w:eastAsia="fr-FR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69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2"/>
        <w:gridCol w:w="3562"/>
        <w:gridCol w:w="3572"/>
      </w:tblGrid>
      <w:tr>
        <w:trPr/>
        <w:tc>
          <w:tcPr>
            <w:tcW w:w="10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lang w:val="fr-FR" w:eastAsia="fr-FR" w:bidi="ar-SA"/>
              </w:rPr>
              <w:t>Les co-interventions / les intervenants extérieurs</w:t>
            </w:r>
          </w:p>
        </w:tc>
      </w:tr>
      <w:tr>
        <w:trPr/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Qui ?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Quand ?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lang w:val="fr-FR" w:eastAsia="fr-FR" w:bidi="ar-SA"/>
              </w:rPr>
              <w:t>Où ?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69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6"/>
      </w:tblGrid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b/>
                <w:b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Les activités pédagogiques complémentaires</w:t>
            </w:r>
          </w:p>
        </w:tc>
      </w:tr>
      <w:tr>
        <w:trPr/>
        <w:tc>
          <w:tcPr>
            <w:tcW w:w="10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  <w:t>La fiche période se trouve ……………………………………………..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Times New Roman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Autre information à transmettre :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Pour les classes maternelles : prévoir un trombinoscope des élèves avec la mention des prénoms.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Pour les classes élémentaires : prévoir un plan de la classe avec la mention des élèves indiquée à leur place.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Laisser à la disposition des enseignants TR :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  <w:t>pour un remplacement court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le registre d’appel, la liste des élèves ayant un PAI  et les fiches de renseignement des élèves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l’emploi du temps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le cahier-journal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sz w:val="16"/>
          <w:szCs w:val="16"/>
          <w:u w:val="single"/>
        </w:rPr>
      </w:pPr>
      <w:r>
        <w:rPr>
          <w:rFonts w:cs="Arial" w:ascii="Arial" w:hAnsi="Arial"/>
          <w:i/>
          <w:sz w:val="16"/>
          <w:szCs w:val="16"/>
          <w:u w:val="single"/>
        </w:rPr>
        <w:t xml:space="preserve">pour un remplacement long : 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idem +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la programmation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un trousseau de clé</w:t>
      </w:r>
    </w:p>
    <w:sectPr>
      <w:footerReference w:type="default" r:id="rId2"/>
      <w:type w:val="nextPage"/>
      <w:pgSz w:w="11906" w:h="16838"/>
      <w:pgMar w:left="680" w:right="680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Wingdings">
    <w:charset w:val="0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t>Circonscription de Guilherand-Granges</w:t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color w:val="0000FF"/>
      <w:u w:val="single"/>
    </w:rPr>
  </w:style>
  <w:style w:type="character" w:styleId="CitationCar">
    <w:name w:val="Citation Car"/>
    <w:qFormat/>
    <w:rPr>
      <w:rFonts w:ascii="Calibri" w:hAnsi="Calibri" w:cs="Calibri"/>
      <w:i/>
      <w:iCs/>
      <w:color w:val="000000"/>
      <w:sz w:val="22"/>
      <w:szCs w:val="22"/>
    </w:rPr>
  </w:style>
  <w:style w:type="character" w:styleId="TextedebullesCar">
    <w:name w:val="Texte de bulles Car"/>
    <w:qFormat/>
    <w:rPr>
      <w:rFonts w:ascii="Tahoma" w:hAnsi="Tahoma" w:cs="Tahoma"/>
      <w:sz w:val="16"/>
      <w:szCs w:val="16"/>
    </w:rPr>
  </w:style>
  <w:style w:type="character" w:styleId="EntteCar">
    <w:name w:val="En-tête Car"/>
    <w:basedOn w:val="DefaultParagraphFont"/>
    <w:qFormat/>
    <w:rPr>
      <w:sz w:val="24"/>
      <w:szCs w:val="24"/>
    </w:rPr>
  </w:style>
  <w:style w:type="character" w:styleId="PieddepageCar">
    <w:name w:val="Pied de page Car"/>
    <w:basedOn w:val="DefaultParagraphFont"/>
    <w:qFormat/>
    <w:rPr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Arial" w:hAnsi="Arial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Quote">
    <w:name w:val="Quote"/>
    <w:basedOn w:val="Normal"/>
    <w:next w:val="Normal"/>
    <w:qFormat/>
    <w:pPr>
      <w:spacing w:lineRule="auto" w:line="276" w:before="0" w:after="200"/>
    </w:pPr>
    <w:rPr>
      <w:rFonts w:ascii="Calibri" w:hAnsi="Calibri" w:cs="Calibri"/>
      <w:i/>
      <w:iCs/>
      <w:color w:val="000000"/>
      <w:sz w:val="22"/>
      <w:szCs w:val="2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2</Pages>
  <Words>266</Words>
  <Characters>1447</Characters>
  <CharactersWithSpaces>1694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2016-08-23T13:43:00Z</dcterms:created>
  <dc:creator>olefebvre</dc:creator>
  <dc:description/>
  <dc:language>fr-FR</dc:language>
  <cp:lastModifiedBy>Frédéric MISERY</cp:lastModifiedBy>
  <cp:lastPrinted>2011-10-27T09:15:00Z</cp:lastPrinted>
  <dcterms:modified xsi:type="dcterms:W3CDTF">2022-09-08T15:14:32Z</dcterms:modified>
  <cp:revision>6</cp:revision>
  <dc:subject/>
  <dc:title>REMPLACEMENT DES INSTITUTEURS ET PROFESSEURS D’ECOLE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